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03E" w:rsidRPr="00AA7CAE" w:rsidRDefault="005E003E" w:rsidP="00AA7CAE">
      <w:pPr>
        <w:spacing w:after="0" w:line="360" w:lineRule="auto"/>
        <w:jc w:val="center"/>
        <w:rPr>
          <w:rFonts w:ascii="Times New Roman" w:eastAsia="Times New Roman" w:hAnsi="Times New Roman"/>
          <w:b/>
          <w:sz w:val="28"/>
          <w:szCs w:val="28"/>
          <w:lang w:eastAsia="pt-BR"/>
        </w:rPr>
      </w:pPr>
      <w:r w:rsidRPr="00AA7CAE">
        <w:rPr>
          <w:rFonts w:ascii="Times New Roman" w:eastAsia="Times New Roman" w:hAnsi="Times New Roman"/>
          <w:b/>
          <w:sz w:val="28"/>
          <w:szCs w:val="28"/>
          <w:lang w:eastAsia="pt-BR"/>
        </w:rPr>
        <w:t>D</w:t>
      </w:r>
      <w:r w:rsidR="00AA7CAE">
        <w:rPr>
          <w:rFonts w:ascii="Times New Roman" w:eastAsia="Times New Roman" w:hAnsi="Times New Roman"/>
          <w:b/>
          <w:sz w:val="28"/>
          <w:szCs w:val="28"/>
          <w:lang w:eastAsia="pt-BR"/>
        </w:rPr>
        <w:t>esign</w:t>
      </w:r>
      <w:r w:rsidRPr="00AA7CAE">
        <w:rPr>
          <w:rFonts w:ascii="Times New Roman" w:eastAsia="Times New Roman" w:hAnsi="Times New Roman"/>
          <w:b/>
          <w:sz w:val="28"/>
          <w:szCs w:val="28"/>
          <w:lang w:eastAsia="pt-BR"/>
        </w:rPr>
        <w:t xml:space="preserve"> </w:t>
      </w:r>
      <w:r w:rsidR="00AA7CAE">
        <w:rPr>
          <w:rFonts w:ascii="Times New Roman" w:eastAsia="Times New Roman" w:hAnsi="Times New Roman"/>
          <w:b/>
          <w:sz w:val="28"/>
          <w:szCs w:val="28"/>
          <w:lang w:eastAsia="pt-BR"/>
        </w:rPr>
        <w:t>editorial em instrumentos de comunicação dirigida</w:t>
      </w:r>
    </w:p>
    <w:p w:rsidR="005E003E" w:rsidRDefault="005E003E" w:rsidP="00041626">
      <w:pPr>
        <w:spacing w:after="0" w:line="240" w:lineRule="auto"/>
        <w:jc w:val="right"/>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Thales </w:t>
      </w:r>
      <w:proofErr w:type="spellStart"/>
      <w:r>
        <w:rPr>
          <w:rFonts w:ascii="Times New Roman" w:eastAsia="Times New Roman" w:hAnsi="Times New Roman"/>
          <w:sz w:val="24"/>
          <w:szCs w:val="24"/>
          <w:lang w:eastAsia="pt-BR"/>
        </w:rPr>
        <w:t>Balbino</w:t>
      </w:r>
      <w:proofErr w:type="spellEnd"/>
      <w:r w:rsidRPr="0029010F">
        <w:rPr>
          <w:rStyle w:val="Refdenotaderodap"/>
          <w:rFonts w:ascii="Times New Roman" w:eastAsia="Times New Roman" w:hAnsi="Times New Roman"/>
          <w:sz w:val="24"/>
          <w:szCs w:val="24"/>
          <w:lang w:eastAsia="pt-BR"/>
        </w:rPr>
        <w:footnoteReference w:id="1"/>
      </w:r>
      <w:r w:rsidRPr="0029010F">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Jamile Paiva</w:t>
      </w:r>
      <w:r w:rsidR="006B267A">
        <w:rPr>
          <w:rStyle w:val="Refdenotaderodap"/>
          <w:rFonts w:ascii="Times New Roman" w:eastAsia="Times New Roman" w:hAnsi="Times New Roman"/>
          <w:sz w:val="24"/>
          <w:szCs w:val="24"/>
          <w:lang w:eastAsia="pt-BR"/>
        </w:rPr>
        <w:footnoteReference w:id="2"/>
      </w:r>
      <w:r>
        <w:rPr>
          <w:rFonts w:ascii="Times New Roman" w:eastAsia="Times New Roman" w:hAnsi="Times New Roman"/>
          <w:sz w:val="24"/>
          <w:szCs w:val="24"/>
          <w:lang w:eastAsia="pt-BR"/>
        </w:rPr>
        <w:t xml:space="preserve">; </w:t>
      </w:r>
      <w:proofErr w:type="spellStart"/>
      <w:r w:rsidRPr="0029010F">
        <w:rPr>
          <w:rFonts w:ascii="Times New Roman" w:eastAsia="Times New Roman" w:hAnsi="Times New Roman"/>
          <w:sz w:val="24"/>
          <w:szCs w:val="24"/>
          <w:lang w:eastAsia="pt-BR"/>
        </w:rPr>
        <w:t>Josilene</w:t>
      </w:r>
      <w:proofErr w:type="spellEnd"/>
      <w:r w:rsidRPr="0029010F">
        <w:rPr>
          <w:rFonts w:ascii="Times New Roman" w:eastAsia="Times New Roman" w:hAnsi="Times New Roman"/>
          <w:sz w:val="24"/>
          <w:szCs w:val="24"/>
          <w:lang w:eastAsia="pt-BR"/>
        </w:rPr>
        <w:t xml:space="preserve"> Ribeiro</w:t>
      </w:r>
      <w:r w:rsidR="006B267A">
        <w:rPr>
          <w:rStyle w:val="Refdenotaderodap"/>
          <w:rFonts w:ascii="Times New Roman" w:eastAsia="Times New Roman" w:hAnsi="Times New Roman"/>
          <w:sz w:val="24"/>
          <w:szCs w:val="24"/>
          <w:lang w:eastAsia="pt-BR"/>
        </w:rPr>
        <w:footnoteReference w:id="3"/>
      </w:r>
      <w:r w:rsidRPr="0029010F">
        <w:rPr>
          <w:rFonts w:ascii="Times New Roman" w:eastAsia="Times New Roman" w:hAnsi="Times New Roman"/>
          <w:sz w:val="24"/>
          <w:szCs w:val="24"/>
          <w:lang w:eastAsia="pt-BR"/>
        </w:rPr>
        <w:t xml:space="preserve">; </w:t>
      </w:r>
    </w:p>
    <w:p w:rsidR="00AA7CAE" w:rsidRDefault="005E003E" w:rsidP="00041626">
      <w:pPr>
        <w:spacing w:after="0" w:line="240" w:lineRule="auto"/>
        <w:jc w:val="right"/>
        <w:rPr>
          <w:rFonts w:ascii="Times New Roman" w:eastAsia="Times New Roman" w:hAnsi="Times New Roman"/>
          <w:sz w:val="24"/>
          <w:szCs w:val="24"/>
          <w:lang w:eastAsia="pt-BR"/>
        </w:rPr>
      </w:pPr>
      <w:r w:rsidRPr="0029010F">
        <w:rPr>
          <w:rFonts w:ascii="Times New Roman" w:eastAsia="Times New Roman" w:hAnsi="Times New Roman"/>
          <w:sz w:val="24"/>
          <w:szCs w:val="24"/>
          <w:lang w:eastAsia="pt-BR"/>
        </w:rPr>
        <w:t>Centro de C</w:t>
      </w:r>
      <w:r>
        <w:rPr>
          <w:rFonts w:ascii="Times New Roman" w:eastAsia="Times New Roman" w:hAnsi="Times New Roman"/>
          <w:sz w:val="24"/>
          <w:szCs w:val="24"/>
          <w:lang w:eastAsia="pt-BR"/>
        </w:rPr>
        <w:t>omunicação, Turismo e Artes</w:t>
      </w:r>
      <w:r w:rsidRPr="0029010F">
        <w:rPr>
          <w:rFonts w:ascii="Times New Roman" w:eastAsia="Times New Roman" w:hAnsi="Times New Roman"/>
          <w:sz w:val="24"/>
          <w:szCs w:val="24"/>
          <w:lang w:eastAsia="pt-BR"/>
        </w:rPr>
        <w:t xml:space="preserve"> – CC</w:t>
      </w:r>
      <w:r>
        <w:rPr>
          <w:rFonts w:ascii="Times New Roman" w:eastAsia="Times New Roman" w:hAnsi="Times New Roman"/>
          <w:sz w:val="24"/>
          <w:szCs w:val="24"/>
          <w:lang w:eastAsia="pt-BR"/>
        </w:rPr>
        <w:t>T</w:t>
      </w:r>
      <w:r w:rsidR="00AA7CAE">
        <w:rPr>
          <w:rFonts w:ascii="Times New Roman" w:eastAsia="Times New Roman" w:hAnsi="Times New Roman"/>
          <w:sz w:val="24"/>
          <w:szCs w:val="24"/>
          <w:lang w:eastAsia="pt-BR"/>
        </w:rPr>
        <w:t>A;</w:t>
      </w:r>
    </w:p>
    <w:p w:rsidR="005E003E" w:rsidRDefault="005E003E" w:rsidP="00041626">
      <w:pPr>
        <w:spacing w:after="0" w:line="240" w:lineRule="auto"/>
        <w:jc w:val="right"/>
        <w:rPr>
          <w:rFonts w:ascii="Times New Roman" w:eastAsia="Times New Roman" w:hAnsi="Times New Roman"/>
          <w:sz w:val="24"/>
          <w:szCs w:val="24"/>
          <w:lang w:eastAsia="pt-BR"/>
        </w:rPr>
      </w:pPr>
      <w:r w:rsidRPr="0029010F">
        <w:rPr>
          <w:rFonts w:ascii="Times New Roman" w:eastAsia="Times New Roman" w:hAnsi="Times New Roman"/>
          <w:sz w:val="24"/>
          <w:szCs w:val="24"/>
          <w:lang w:eastAsia="pt-BR"/>
        </w:rPr>
        <w:t xml:space="preserve">Departamento de Comunicação e Turismo – </w:t>
      </w:r>
      <w:proofErr w:type="spellStart"/>
      <w:r w:rsidRPr="0029010F">
        <w:rPr>
          <w:rFonts w:ascii="Times New Roman" w:eastAsia="Times New Roman" w:hAnsi="Times New Roman"/>
          <w:sz w:val="24"/>
          <w:szCs w:val="24"/>
          <w:lang w:eastAsia="pt-BR"/>
        </w:rPr>
        <w:t>D</w:t>
      </w:r>
      <w:r>
        <w:rPr>
          <w:rFonts w:ascii="Times New Roman" w:eastAsia="Times New Roman" w:hAnsi="Times New Roman"/>
          <w:sz w:val="24"/>
          <w:szCs w:val="24"/>
          <w:lang w:eastAsia="pt-BR"/>
        </w:rPr>
        <w:t>ec</w:t>
      </w:r>
      <w:r w:rsidRPr="0029010F">
        <w:rPr>
          <w:rFonts w:ascii="Times New Roman" w:eastAsia="Times New Roman" w:hAnsi="Times New Roman"/>
          <w:sz w:val="24"/>
          <w:szCs w:val="24"/>
          <w:lang w:eastAsia="pt-BR"/>
        </w:rPr>
        <w:t>o</w:t>
      </w:r>
      <w:r>
        <w:rPr>
          <w:rFonts w:ascii="Times New Roman" w:eastAsia="Times New Roman" w:hAnsi="Times New Roman"/>
          <w:sz w:val="24"/>
          <w:szCs w:val="24"/>
          <w:lang w:eastAsia="pt-BR"/>
        </w:rPr>
        <w:t>m</w:t>
      </w:r>
      <w:proofErr w:type="spellEnd"/>
      <w:r w:rsidRPr="0029010F">
        <w:rPr>
          <w:rFonts w:ascii="Times New Roman" w:eastAsia="Times New Roman" w:hAnsi="Times New Roman"/>
          <w:sz w:val="24"/>
          <w:szCs w:val="24"/>
          <w:lang w:eastAsia="pt-BR"/>
        </w:rPr>
        <w:t xml:space="preserve"> – MONITORIA</w:t>
      </w:r>
      <w:r w:rsidR="00716889">
        <w:rPr>
          <w:rFonts w:ascii="Times New Roman" w:eastAsia="Times New Roman" w:hAnsi="Times New Roman"/>
          <w:sz w:val="24"/>
          <w:szCs w:val="24"/>
          <w:lang w:eastAsia="pt-BR"/>
        </w:rPr>
        <w:t>.</w:t>
      </w:r>
    </w:p>
    <w:p w:rsidR="00A47845" w:rsidRDefault="00A47845" w:rsidP="00716889">
      <w:pPr>
        <w:spacing w:after="0" w:line="360" w:lineRule="auto"/>
        <w:rPr>
          <w:rFonts w:ascii="Times New Roman" w:eastAsia="Times New Roman" w:hAnsi="Times New Roman"/>
          <w:sz w:val="24"/>
          <w:szCs w:val="24"/>
          <w:lang w:eastAsia="pt-BR"/>
        </w:rPr>
      </w:pPr>
    </w:p>
    <w:p w:rsidR="002A1499" w:rsidRDefault="00716889" w:rsidP="00716889">
      <w:pPr>
        <w:spacing w:after="0" w:line="360" w:lineRule="auto"/>
        <w:jc w:val="both"/>
        <w:rPr>
          <w:rFonts w:ascii="Times New Roman" w:hAnsi="Times New Roman"/>
          <w:sz w:val="24"/>
          <w:szCs w:val="24"/>
        </w:rPr>
      </w:pPr>
      <w:r>
        <w:rPr>
          <w:rFonts w:ascii="Times New Roman" w:hAnsi="Times New Roman"/>
          <w:b/>
          <w:sz w:val="24"/>
          <w:szCs w:val="24"/>
        </w:rPr>
        <w:t>Resumo</w:t>
      </w:r>
      <w:r w:rsidR="004A75FF">
        <w:rPr>
          <w:rFonts w:ascii="Times New Roman" w:hAnsi="Times New Roman"/>
          <w:b/>
          <w:sz w:val="24"/>
          <w:szCs w:val="24"/>
        </w:rPr>
        <w:t xml:space="preserve">: </w:t>
      </w:r>
      <w:r w:rsidR="002A1499">
        <w:rPr>
          <w:rFonts w:ascii="Times New Roman" w:hAnsi="Times New Roman"/>
          <w:sz w:val="24"/>
          <w:szCs w:val="24"/>
        </w:rPr>
        <w:t>Ao trabalhar a comunicação estratégica nas organizações, os profissionais de relações públicas utilizam, entre outros, os instrumentos de comunicação dirigida, que podem ser escritos, orais, aproximativos</w:t>
      </w:r>
      <w:r w:rsidR="0013454D">
        <w:rPr>
          <w:rFonts w:ascii="Times New Roman" w:hAnsi="Times New Roman"/>
          <w:sz w:val="24"/>
          <w:szCs w:val="24"/>
        </w:rPr>
        <w:t xml:space="preserve"> ou</w:t>
      </w:r>
      <w:r w:rsidR="002A1499">
        <w:rPr>
          <w:rFonts w:ascii="Times New Roman" w:hAnsi="Times New Roman"/>
          <w:sz w:val="24"/>
          <w:szCs w:val="24"/>
        </w:rPr>
        <w:t xml:space="preserve"> auxiliares. A comunicação dirigida escrita é o principal foco da disciplina e a monitoria</w:t>
      </w:r>
      <w:r w:rsidR="00740D81">
        <w:rPr>
          <w:rFonts w:ascii="Times New Roman" w:hAnsi="Times New Roman"/>
          <w:sz w:val="24"/>
          <w:szCs w:val="24"/>
        </w:rPr>
        <w:t xml:space="preserve"> direcionou seus esforços neste sentido,</w:t>
      </w:r>
      <w:r w:rsidR="002A1499">
        <w:rPr>
          <w:rFonts w:ascii="Times New Roman" w:hAnsi="Times New Roman"/>
          <w:sz w:val="24"/>
          <w:szCs w:val="24"/>
        </w:rPr>
        <w:t xml:space="preserve"> c</w:t>
      </w:r>
      <w:r w:rsidR="00740D81">
        <w:rPr>
          <w:rFonts w:ascii="Times New Roman" w:hAnsi="Times New Roman"/>
          <w:sz w:val="24"/>
          <w:szCs w:val="24"/>
        </w:rPr>
        <w:t>olaborando</w:t>
      </w:r>
      <w:r w:rsidR="002A1499">
        <w:rPr>
          <w:rFonts w:ascii="Times New Roman" w:hAnsi="Times New Roman"/>
          <w:sz w:val="24"/>
          <w:szCs w:val="24"/>
        </w:rPr>
        <w:t xml:space="preserve"> para a construção de</w:t>
      </w:r>
      <w:r w:rsidR="00740D81">
        <w:rPr>
          <w:rFonts w:ascii="Times New Roman" w:hAnsi="Times New Roman"/>
          <w:sz w:val="24"/>
          <w:szCs w:val="24"/>
        </w:rPr>
        <w:t xml:space="preserve"> publicações institucionais. Apesar de ser uma exigência do mercado, a preocupação com os projetos gráficos das publicações é pouco explorada durante a formação acadêmica. A monitoria utilizou a interdisciplinaridade através de conceitos do design gráfico e editorial, casos de sucesso e sua experiência na área para transmitir essa preocupa</w:t>
      </w:r>
      <w:r w:rsidR="005B5E54">
        <w:rPr>
          <w:rFonts w:ascii="Times New Roman" w:hAnsi="Times New Roman"/>
          <w:sz w:val="24"/>
          <w:szCs w:val="24"/>
        </w:rPr>
        <w:t>ção aos alunos</w:t>
      </w:r>
      <w:r w:rsidR="003E2F55">
        <w:rPr>
          <w:rFonts w:ascii="Times New Roman" w:hAnsi="Times New Roman"/>
          <w:sz w:val="24"/>
          <w:szCs w:val="24"/>
        </w:rPr>
        <w:t>. Durante a construção do trabalho final da disciplina</w:t>
      </w:r>
      <w:r w:rsidR="0013454D">
        <w:rPr>
          <w:rFonts w:ascii="Times New Roman" w:hAnsi="Times New Roman"/>
          <w:sz w:val="24"/>
          <w:szCs w:val="24"/>
        </w:rPr>
        <w:t>,</w:t>
      </w:r>
      <w:r w:rsidR="003E2F55">
        <w:rPr>
          <w:rFonts w:ascii="Times New Roman" w:hAnsi="Times New Roman"/>
          <w:sz w:val="24"/>
          <w:szCs w:val="24"/>
        </w:rPr>
        <w:t xml:space="preserve"> os conceitos e dicas expostos foram utilizados, resultando em publicações com </w:t>
      </w:r>
      <w:r w:rsidR="0013454D">
        <w:rPr>
          <w:rFonts w:ascii="Times New Roman" w:hAnsi="Times New Roman"/>
          <w:sz w:val="24"/>
          <w:szCs w:val="24"/>
        </w:rPr>
        <w:t>eficientes projetos gráficos,</w:t>
      </w:r>
      <w:r w:rsidR="003E2F55">
        <w:rPr>
          <w:rFonts w:ascii="Times New Roman" w:hAnsi="Times New Roman"/>
          <w:sz w:val="24"/>
          <w:szCs w:val="24"/>
        </w:rPr>
        <w:t xml:space="preserve"> </w:t>
      </w:r>
      <w:r w:rsidR="0013454D">
        <w:rPr>
          <w:rFonts w:ascii="Times New Roman" w:hAnsi="Times New Roman"/>
          <w:sz w:val="24"/>
          <w:szCs w:val="24"/>
        </w:rPr>
        <w:t>em sintonia</w:t>
      </w:r>
      <w:r w:rsidR="003E2F55">
        <w:rPr>
          <w:rFonts w:ascii="Times New Roman" w:hAnsi="Times New Roman"/>
          <w:sz w:val="24"/>
          <w:szCs w:val="24"/>
        </w:rPr>
        <w:t xml:space="preserve"> com</w:t>
      </w:r>
      <w:r w:rsidR="0013454D">
        <w:rPr>
          <w:rFonts w:ascii="Times New Roman" w:hAnsi="Times New Roman"/>
          <w:sz w:val="24"/>
          <w:szCs w:val="24"/>
        </w:rPr>
        <w:t xml:space="preserve"> os projetos editoriais e as identidades das organizações trabalhadas.</w:t>
      </w:r>
    </w:p>
    <w:p w:rsidR="0013454D" w:rsidRDefault="0013454D" w:rsidP="00716889">
      <w:pPr>
        <w:spacing w:after="0" w:line="360" w:lineRule="auto"/>
        <w:jc w:val="both"/>
        <w:rPr>
          <w:rFonts w:ascii="Times New Roman" w:hAnsi="Times New Roman"/>
          <w:sz w:val="24"/>
          <w:szCs w:val="24"/>
        </w:rPr>
      </w:pPr>
    </w:p>
    <w:p w:rsidR="00716889" w:rsidRPr="006B267A" w:rsidRDefault="00716889" w:rsidP="00716889">
      <w:pPr>
        <w:spacing w:after="0" w:line="360" w:lineRule="auto"/>
        <w:jc w:val="both"/>
        <w:rPr>
          <w:rFonts w:ascii="Times New Roman" w:hAnsi="Times New Roman"/>
          <w:sz w:val="24"/>
          <w:szCs w:val="24"/>
        </w:rPr>
      </w:pPr>
      <w:r w:rsidRPr="005E003E">
        <w:rPr>
          <w:rFonts w:ascii="Times New Roman" w:hAnsi="Times New Roman"/>
          <w:b/>
          <w:sz w:val="24"/>
          <w:szCs w:val="24"/>
        </w:rPr>
        <w:t>Palavras-chave</w:t>
      </w:r>
      <w:r>
        <w:rPr>
          <w:rFonts w:ascii="Times New Roman" w:hAnsi="Times New Roman"/>
          <w:b/>
          <w:sz w:val="24"/>
          <w:szCs w:val="24"/>
        </w:rPr>
        <w:t xml:space="preserve">: </w:t>
      </w:r>
      <w:r>
        <w:rPr>
          <w:rFonts w:ascii="Times New Roman" w:hAnsi="Times New Roman"/>
          <w:sz w:val="24"/>
          <w:szCs w:val="24"/>
        </w:rPr>
        <w:t>design editorial; comunicação dirigida; relações públicas.</w:t>
      </w:r>
    </w:p>
    <w:p w:rsidR="00716889" w:rsidRDefault="00716889" w:rsidP="00716889">
      <w:pPr>
        <w:spacing w:after="0" w:line="360" w:lineRule="auto"/>
        <w:jc w:val="both"/>
        <w:rPr>
          <w:rFonts w:ascii="Times New Roman" w:hAnsi="Times New Roman"/>
          <w:b/>
          <w:sz w:val="24"/>
          <w:szCs w:val="24"/>
        </w:rPr>
      </w:pPr>
    </w:p>
    <w:p w:rsidR="005E003E" w:rsidRPr="005E003E" w:rsidRDefault="004A75FF" w:rsidP="005E003E">
      <w:pPr>
        <w:spacing w:after="0" w:line="360" w:lineRule="auto"/>
        <w:jc w:val="both"/>
        <w:rPr>
          <w:rFonts w:ascii="Times New Roman" w:hAnsi="Times New Roman"/>
          <w:b/>
          <w:sz w:val="24"/>
          <w:szCs w:val="24"/>
        </w:rPr>
      </w:pPr>
      <w:proofErr w:type="gramStart"/>
      <w:r>
        <w:rPr>
          <w:rFonts w:ascii="Times New Roman" w:hAnsi="Times New Roman"/>
          <w:b/>
          <w:sz w:val="24"/>
          <w:szCs w:val="24"/>
        </w:rPr>
        <w:t>1</w:t>
      </w:r>
      <w:proofErr w:type="gramEnd"/>
      <w:r>
        <w:rPr>
          <w:rFonts w:ascii="Times New Roman" w:hAnsi="Times New Roman"/>
          <w:b/>
          <w:sz w:val="24"/>
          <w:szCs w:val="24"/>
        </w:rPr>
        <w:t xml:space="preserve"> </w:t>
      </w:r>
      <w:r w:rsidR="005E003E" w:rsidRPr="005E003E">
        <w:rPr>
          <w:rFonts w:ascii="Times New Roman" w:hAnsi="Times New Roman"/>
          <w:b/>
          <w:sz w:val="24"/>
          <w:szCs w:val="24"/>
        </w:rPr>
        <w:t>Introdução</w:t>
      </w:r>
    </w:p>
    <w:p w:rsidR="00B60EEC" w:rsidRDefault="00135A38" w:rsidP="00DD2926">
      <w:pPr>
        <w:spacing w:after="0" w:line="360" w:lineRule="auto"/>
        <w:ind w:firstLine="708"/>
        <w:jc w:val="both"/>
        <w:rPr>
          <w:rFonts w:ascii="Times New Roman" w:hAnsi="Times New Roman"/>
          <w:sz w:val="24"/>
          <w:szCs w:val="24"/>
        </w:rPr>
      </w:pPr>
      <w:r>
        <w:rPr>
          <w:rFonts w:ascii="Times New Roman" w:hAnsi="Times New Roman"/>
          <w:sz w:val="24"/>
          <w:szCs w:val="24"/>
        </w:rPr>
        <w:t xml:space="preserve">Para cumprir o objetivo de criar e manter boas relações entre determinada organização e seus públicos, </w:t>
      </w:r>
      <w:r w:rsidR="002945A8">
        <w:rPr>
          <w:rFonts w:ascii="Times New Roman" w:hAnsi="Times New Roman"/>
          <w:sz w:val="24"/>
          <w:szCs w:val="24"/>
        </w:rPr>
        <w:t>as</w:t>
      </w:r>
      <w:r>
        <w:rPr>
          <w:rFonts w:ascii="Times New Roman" w:hAnsi="Times New Roman"/>
          <w:sz w:val="24"/>
          <w:szCs w:val="24"/>
        </w:rPr>
        <w:t xml:space="preserve"> relações públicas utiliza</w:t>
      </w:r>
      <w:r w:rsidR="002945A8">
        <w:rPr>
          <w:rFonts w:ascii="Times New Roman" w:hAnsi="Times New Roman"/>
          <w:sz w:val="24"/>
          <w:szCs w:val="24"/>
        </w:rPr>
        <w:t>m</w:t>
      </w:r>
      <w:r>
        <w:rPr>
          <w:rFonts w:ascii="Times New Roman" w:hAnsi="Times New Roman"/>
          <w:sz w:val="24"/>
          <w:szCs w:val="24"/>
        </w:rPr>
        <w:t xml:space="preserve"> diversos instrumentos. Entre eles </w:t>
      </w:r>
      <w:r w:rsidR="00CF6760">
        <w:rPr>
          <w:rFonts w:ascii="Times New Roman" w:hAnsi="Times New Roman"/>
          <w:sz w:val="24"/>
          <w:szCs w:val="24"/>
        </w:rPr>
        <w:t>estão</w:t>
      </w:r>
      <w:r>
        <w:rPr>
          <w:rFonts w:ascii="Times New Roman" w:hAnsi="Times New Roman"/>
          <w:sz w:val="24"/>
          <w:szCs w:val="24"/>
        </w:rPr>
        <w:t xml:space="preserve"> </w:t>
      </w:r>
      <w:r w:rsidR="00CF6760">
        <w:rPr>
          <w:rFonts w:ascii="Times New Roman" w:hAnsi="Times New Roman"/>
          <w:sz w:val="24"/>
          <w:szCs w:val="24"/>
        </w:rPr>
        <w:t>os de comunicação dirigida, que tê</w:t>
      </w:r>
      <w:r>
        <w:rPr>
          <w:rFonts w:ascii="Times New Roman" w:hAnsi="Times New Roman"/>
          <w:sz w:val="24"/>
          <w:szCs w:val="24"/>
        </w:rPr>
        <w:t>m a finalidade de transmitir, conduzir e algumas vezes recuperar informações, para estabelecer comunicação limitada, orientada e frequente com um número selecionado de pessoas homogêneas e conheci</w:t>
      </w:r>
      <w:r w:rsidR="00E67756">
        <w:rPr>
          <w:rFonts w:ascii="Times New Roman" w:hAnsi="Times New Roman"/>
          <w:sz w:val="24"/>
          <w:szCs w:val="24"/>
        </w:rPr>
        <w:t>das</w:t>
      </w:r>
      <w:r>
        <w:rPr>
          <w:rFonts w:ascii="Times New Roman" w:hAnsi="Times New Roman"/>
          <w:sz w:val="24"/>
          <w:szCs w:val="24"/>
        </w:rPr>
        <w:t xml:space="preserve"> </w:t>
      </w:r>
      <w:r w:rsidR="00E67756">
        <w:rPr>
          <w:rFonts w:ascii="Times New Roman" w:hAnsi="Times New Roman"/>
          <w:sz w:val="24"/>
          <w:szCs w:val="24"/>
        </w:rPr>
        <w:t>e assim,</w:t>
      </w:r>
      <w:r>
        <w:rPr>
          <w:rFonts w:ascii="Times New Roman" w:hAnsi="Times New Roman"/>
          <w:sz w:val="24"/>
          <w:szCs w:val="24"/>
        </w:rPr>
        <w:t xml:space="preserve"> construir um relacio</w:t>
      </w:r>
      <w:r w:rsidR="003052D8">
        <w:rPr>
          <w:rFonts w:ascii="Times New Roman" w:hAnsi="Times New Roman"/>
          <w:sz w:val="24"/>
          <w:szCs w:val="24"/>
        </w:rPr>
        <w:t>namento efetivo com os públicos</w:t>
      </w:r>
      <w:r w:rsidR="00E67756">
        <w:rPr>
          <w:rFonts w:ascii="Times New Roman" w:hAnsi="Times New Roman"/>
          <w:sz w:val="24"/>
          <w:szCs w:val="24"/>
        </w:rPr>
        <w:t xml:space="preserve"> (</w:t>
      </w:r>
      <w:proofErr w:type="gramStart"/>
      <w:r w:rsidR="00E67756">
        <w:rPr>
          <w:rFonts w:ascii="Times New Roman" w:hAnsi="Times New Roman"/>
          <w:sz w:val="24"/>
          <w:szCs w:val="24"/>
        </w:rPr>
        <w:t>FORTES, 2003</w:t>
      </w:r>
      <w:proofErr w:type="gramEnd"/>
      <w:r w:rsidR="00E67756">
        <w:rPr>
          <w:rFonts w:ascii="Times New Roman" w:hAnsi="Times New Roman"/>
          <w:sz w:val="24"/>
          <w:szCs w:val="24"/>
        </w:rPr>
        <w:t xml:space="preserve">; </w:t>
      </w:r>
      <w:r w:rsidR="00CF6760">
        <w:rPr>
          <w:rFonts w:ascii="Times New Roman" w:hAnsi="Times New Roman"/>
          <w:sz w:val="24"/>
          <w:szCs w:val="24"/>
        </w:rPr>
        <w:t xml:space="preserve">ANDRADE, 2005; </w:t>
      </w:r>
      <w:r w:rsidR="00E67756">
        <w:rPr>
          <w:rFonts w:ascii="Times New Roman" w:hAnsi="Times New Roman"/>
          <w:sz w:val="24"/>
          <w:szCs w:val="24"/>
        </w:rPr>
        <w:t>CESCA, 2006)</w:t>
      </w:r>
      <w:r w:rsidR="003052D8">
        <w:rPr>
          <w:rFonts w:ascii="Times New Roman" w:hAnsi="Times New Roman"/>
          <w:sz w:val="24"/>
          <w:szCs w:val="24"/>
        </w:rPr>
        <w:t>.</w:t>
      </w:r>
    </w:p>
    <w:p w:rsidR="00DD2926" w:rsidRDefault="00EE1BD4" w:rsidP="00EE1BD4">
      <w:pPr>
        <w:spacing w:after="0" w:line="360" w:lineRule="auto"/>
        <w:ind w:firstLine="708"/>
        <w:jc w:val="both"/>
        <w:rPr>
          <w:rFonts w:ascii="Times New Roman" w:hAnsi="Times New Roman"/>
          <w:sz w:val="24"/>
          <w:szCs w:val="24"/>
        </w:rPr>
      </w:pPr>
      <w:r>
        <w:rPr>
          <w:rFonts w:ascii="Times New Roman" w:hAnsi="Times New Roman"/>
          <w:sz w:val="24"/>
          <w:szCs w:val="24"/>
        </w:rPr>
        <w:t>Objetos de estudo da disciplina Laboratório de Comunicação Dirigida II - LCD II, o</w:t>
      </w:r>
      <w:r w:rsidR="008B07DF">
        <w:rPr>
          <w:rFonts w:ascii="Times New Roman" w:hAnsi="Times New Roman"/>
          <w:sz w:val="24"/>
          <w:szCs w:val="24"/>
        </w:rPr>
        <w:t xml:space="preserve">s instrumentos de comunicação dirigida são classificados por Andrade </w:t>
      </w:r>
      <w:r w:rsidR="00CF6760">
        <w:rPr>
          <w:rFonts w:ascii="Times New Roman" w:hAnsi="Times New Roman"/>
          <w:sz w:val="24"/>
          <w:szCs w:val="24"/>
        </w:rPr>
        <w:t>(2005</w:t>
      </w:r>
      <w:r w:rsidR="008B07DF">
        <w:rPr>
          <w:rFonts w:ascii="Times New Roman" w:hAnsi="Times New Roman"/>
          <w:sz w:val="24"/>
          <w:szCs w:val="24"/>
        </w:rPr>
        <w:t>) e Fortes (2003) em quatro grupos: escritos, orais, aproximativos e auxiliares.</w:t>
      </w:r>
      <w:r>
        <w:rPr>
          <w:rFonts w:ascii="Times New Roman" w:hAnsi="Times New Roman"/>
          <w:sz w:val="24"/>
          <w:szCs w:val="24"/>
        </w:rPr>
        <w:t xml:space="preserve"> </w:t>
      </w:r>
      <w:r w:rsidR="00DD2926">
        <w:rPr>
          <w:rFonts w:ascii="Times New Roman" w:hAnsi="Times New Roman"/>
          <w:sz w:val="24"/>
          <w:szCs w:val="24"/>
        </w:rPr>
        <w:t xml:space="preserve">As programações com </w:t>
      </w:r>
      <w:proofErr w:type="gramStart"/>
      <w:r w:rsidR="00DD2926">
        <w:rPr>
          <w:rFonts w:ascii="Times New Roman" w:hAnsi="Times New Roman"/>
          <w:sz w:val="24"/>
          <w:szCs w:val="24"/>
        </w:rPr>
        <w:t>os</w:t>
      </w:r>
      <w:proofErr w:type="gramEnd"/>
      <w:r w:rsidR="00DD2926">
        <w:rPr>
          <w:rFonts w:ascii="Times New Roman" w:hAnsi="Times New Roman"/>
          <w:sz w:val="24"/>
          <w:szCs w:val="24"/>
        </w:rPr>
        <w:t xml:space="preserve"> públicos ocupam inicialmente os veículos de comunicação dirigida escrita, que por sua vez asseguram uma durabilidade maior das informações veiculadas e servem como material de referência para diversos grupos (FORTES, 2003).</w:t>
      </w:r>
      <w:r>
        <w:rPr>
          <w:rFonts w:ascii="Times New Roman" w:hAnsi="Times New Roman"/>
          <w:sz w:val="24"/>
          <w:szCs w:val="24"/>
        </w:rPr>
        <w:t xml:space="preserve"> </w:t>
      </w:r>
      <w:r w:rsidR="00CF6760">
        <w:rPr>
          <w:rFonts w:ascii="Times New Roman" w:hAnsi="Times New Roman"/>
          <w:sz w:val="24"/>
          <w:szCs w:val="24"/>
        </w:rPr>
        <w:t xml:space="preserve">Entre os instrumentos de comunicação </w:t>
      </w:r>
      <w:r w:rsidR="00CF6760">
        <w:rPr>
          <w:rFonts w:ascii="Times New Roman" w:hAnsi="Times New Roman"/>
          <w:sz w:val="24"/>
          <w:szCs w:val="24"/>
        </w:rPr>
        <w:lastRenderedPageBreak/>
        <w:t xml:space="preserve">dirigida escrita estão </w:t>
      </w:r>
      <w:r w:rsidR="00C44006">
        <w:rPr>
          <w:rFonts w:ascii="Times New Roman" w:hAnsi="Times New Roman"/>
          <w:sz w:val="24"/>
          <w:szCs w:val="24"/>
        </w:rPr>
        <w:t>os</w:t>
      </w:r>
      <w:r w:rsidR="00DF2084">
        <w:rPr>
          <w:rFonts w:ascii="Times New Roman" w:hAnsi="Times New Roman"/>
          <w:sz w:val="24"/>
          <w:szCs w:val="24"/>
        </w:rPr>
        <w:t xml:space="preserve"> </w:t>
      </w:r>
      <w:r w:rsidR="00C44006">
        <w:rPr>
          <w:rFonts w:ascii="Times New Roman" w:hAnsi="Times New Roman"/>
          <w:sz w:val="24"/>
          <w:szCs w:val="24"/>
        </w:rPr>
        <w:t>jornais</w:t>
      </w:r>
      <w:r w:rsidR="00CF6760">
        <w:rPr>
          <w:rFonts w:ascii="Times New Roman" w:hAnsi="Times New Roman"/>
          <w:sz w:val="24"/>
          <w:szCs w:val="24"/>
        </w:rPr>
        <w:t>,</w:t>
      </w:r>
      <w:r w:rsidR="00C44006">
        <w:rPr>
          <w:rFonts w:ascii="Times New Roman" w:hAnsi="Times New Roman"/>
          <w:sz w:val="24"/>
          <w:szCs w:val="24"/>
        </w:rPr>
        <w:t xml:space="preserve"> revistas e boletins</w:t>
      </w:r>
      <w:r w:rsidR="00B26B89">
        <w:rPr>
          <w:rFonts w:ascii="Times New Roman" w:hAnsi="Times New Roman"/>
          <w:sz w:val="24"/>
          <w:szCs w:val="24"/>
        </w:rPr>
        <w:t xml:space="preserve">, que juntos com outros tipos de publicações institucionais, foram </w:t>
      </w:r>
      <w:r w:rsidR="009456D6">
        <w:rPr>
          <w:rFonts w:ascii="Times New Roman" w:hAnsi="Times New Roman"/>
          <w:sz w:val="24"/>
          <w:szCs w:val="24"/>
        </w:rPr>
        <w:t>estudados e produzidos</w:t>
      </w:r>
      <w:r>
        <w:rPr>
          <w:rFonts w:ascii="Times New Roman" w:hAnsi="Times New Roman"/>
          <w:sz w:val="24"/>
          <w:szCs w:val="24"/>
        </w:rPr>
        <w:t xml:space="preserve"> na disciplina</w:t>
      </w:r>
      <w:r w:rsidR="009456D6">
        <w:rPr>
          <w:rFonts w:ascii="Times New Roman" w:hAnsi="Times New Roman"/>
          <w:sz w:val="24"/>
          <w:szCs w:val="24"/>
        </w:rPr>
        <w:t>.</w:t>
      </w:r>
    </w:p>
    <w:p w:rsidR="00EE1BD4" w:rsidRDefault="00EE1BD4" w:rsidP="00C2767B">
      <w:pPr>
        <w:spacing w:after="0" w:line="360" w:lineRule="auto"/>
        <w:ind w:firstLine="708"/>
        <w:jc w:val="both"/>
        <w:rPr>
          <w:rFonts w:ascii="Times New Roman" w:hAnsi="Times New Roman"/>
          <w:sz w:val="24"/>
          <w:szCs w:val="24"/>
        </w:rPr>
      </w:pPr>
      <w:r>
        <w:rPr>
          <w:rFonts w:ascii="Times New Roman" w:hAnsi="Times New Roman"/>
          <w:sz w:val="24"/>
          <w:szCs w:val="24"/>
        </w:rPr>
        <w:t xml:space="preserve">Para a produção de uma publicação institucional é necessário inicialmente apresentar o contexto da organização, os objetivos que a empresa pretende atingir com o instrumento e alinhar os objetivos da publicação com essa realidade. Em seguida </w:t>
      </w:r>
      <w:r w:rsidR="00C2767B">
        <w:rPr>
          <w:rFonts w:ascii="Times New Roman" w:hAnsi="Times New Roman"/>
          <w:sz w:val="24"/>
          <w:szCs w:val="24"/>
        </w:rPr>
        <w:t>é elaborado o projeto editorial, onde se encontram as informações que norteiam a pu</w:t>
      </w:r>
      <w:r w:rsidR="00782CCC">
        <w:rPr>
          <w:rFonts w:ascii="Times New Roman" w:hAnsi="Times New Roman"/>
          <w:sz w:val="24"/>
          <w:szCs w:val="24"/>
        </w:rPr>
        <w:t>blicação durante sua existência:</w:t>
      </w:r>
      <w:r w:rsidR="00C2767B">
        <w:rPr>
          <w:rFonts w:ascii="Times New Roman" w:hAnsi="Times New Roman"/>
          <w:sz w:val="24"/>
          <w:szCs w:val="24"/>
        </w:rPr>
        <w:t xml:space="preserve"> </w:t>
      </w:r>
      <w:r w:rsidR="004305DB">
        <w:rPr>
          <w:rFonts w:ascii="Times New Roman" w:hAnsi="Times New Roman"/>
          <w:sz w:val="24"/>
          <w:szCs w:val="24"/>
        </w:rPr>
        <w:t xml:space="preserve">temas a serem abordados, </w:t>
      </w:r>
      <w:r w:rsidR="00C2767B">
        <w:rPr>
          <w:rFonts w:ascii="Times New Roman" w:hAnsi="Times New Roman"/>
          <w:sz w:val="24"/>
          <w:szCs w:val="24"/>
        </w:rPr>
        <w:t>e</w:t>
      </w:r>
      <w:r w:rsidR="00782CCC">
        <w:rPr>
          <w:rFonts w:ascii="Times New Roman" w:hAnsi="Times New Roman"/>
          <w:sz w:val="24"/>
          <w:szCs w:val="24"/>
        </w:rPr>
        <w:t xml:space="preserve">ditorias, </w:t>
      </w:r>
      <w:r w:rsidR="00C2767B">
        <w:rPr>
          <w:rFonts w:ascii="Times New Roman" w:hAnsi="Times New Roman"/>
          <w:sz w:val="24"/>
          <w:szCs w:val="24"/>
        </w:rPr>
        <w:t>linguagem utilizada, periodicidade etc. Junto com o projeto editorial, também é elaborado o projeto gráfico da pu</w:t>
      </w:r>
      <w:r w:rsidR="00782CCC">
        <w:rPr>
          <w:rFonts w:ascii="Times New Roman" w:hAnsi="Times New Roman"/>
          <w:sz w:val="24"/>
          <w:szCs w:val="24"/>
        </w:rPr>
        <w:t>blicação, onde são definidos</w:t>
      </w:r>
      <w:r w:rsidR="00C2767B">
        <w:rPr>
          <w:rFonts w:ascii="Times New Roman" w:hAnsi="Times New Roman"/>
          <w:sz w:val="24"/>
          <w:szCs w:val="24"/>
        </w:rPr>
        <w:t xml:space="preserve"> formato, cores, formas e tipografias a serem utilizadas, com base nos estudos do design gráfico e editorial.</w:t>
      </w:r>
    </w:p>
    <w:p w:rsidR="004305DB" w:rsidRDefault="004305DB" w:rsidP="00EE1BD4">
      <w:pPr>
        <w:spacing w:after="0" w:line="360" w:lineRule="auto"/>
        <w:ind w:firstLine="708"/>
        <w:jc w:val="both"/>
        <w:rPr>
          <w:rFonts w:ascii="Times New Roman" w:hAnsi="Times New Roman"/>
          <w:sz w:val="24"/>
          <w:szCs w:val="24"/>
        </w:rPr>
      </w:pPr>
      <w:r>
        <w:rPr>
          <w:rFonts w:ascii="Times New Roman" w:hAnsi="Times New Roman"/>
          <w:sz w:val="24"/>
          <w:szCs w:val="24"/>
        </w:rPr>
        <w:t>As publicações institucionais podem tratar sobre diversos assuntos, sejam diretamente relacionados aos acontecimentos da organização ou sobre temas</w:t>
      </w:r>
      <w:r w:rsidR="00052C72">
        <w:rPr>
          <w:rFonts w:ascii="Times New Roman" w:hAnsi="Times New Roman"/>
          <w:sz w:val="24"/>
          <w:szCs w:val="24"/>
        </w:rPr>
        <w:t xml:space="preserve"> que se relacionem com seu negócio ou valores. </w:t>
      </w:r>
      <w:r>
        <w:rPr>
          <w:rFonts w:ascii="Times New Roman" w:hAnsi="Times New Roman"/>
          <w:sz w:val="24"/>
          <w:szCs w:val="24"/>
        </w:rPr>
        <w:t xml:space="preserve"> </w:t>
      </w:r>
      <w:r w:rsidR="00052C72">
        <w:rPr>
          <w:rFonts w:ascii="Times New Roman" w:hAnsi="Times New Roman"/>
          <w:sz w:val="24"/>
          <w:szCs w:val="24"/>
        </w:rPr>
        <w:t>Por este motivo, segundo a ASSOCIAÇÃO DOS DESIGNERS GRÁFICOS DO BRASIL (2002), elas são</w:t>
      </w:r>
      <w:r w:rsidR="009456D6">
        <w:rPr>
          <w:rFonts w:ascii="Times New Roman" w:hAnsi="Times New Roman"/>
          <w:sz w:val="24"/>
          <w:szCs w:val="24"/>
        </w:rPr>
        <w:t xml:space="preserve"> o ponto de contato entre o universo da identidade corporativa e o design editorial. </w:t>
      </w:r>
      <w:r w:rsidR="00052C72">
        <w:rPr>
          <w:rFonts w:ascii="Times New Roman" w:hAnsi="Times New Roman"/>
          <w:sz w:val="24"/>
          <w:szCs w:val="24"/>
        </w:rPr>
        <w:t xml:space="preserve">Ou seja, </w:t>
      </w:r>
      <w:r w:rsidR="009456D6">
        <w:rPr>
          <w:rFonts w:ascii="Times New Roman" w:hAnsi="Times New Roman"/>
          <w:sz w:val="24"/>
          <w:szCs w:val="24"/>
        </w:rPr>
        <w:t xml:space="preserve">ficam no limite entre a identidade das instituições que as editam e </w:t>
      </w:r>
      <w:r w:rsidR="00B72650">
        <w:rPr>
          <w:rFonts w:ascii="Times New Roman" w:hAnsi="Times New Roman"/>
          <w:sz w:val="24"/>
          <w:szCs w:val="24"/>
        </w:rPr>
        <w:t xml:space="preserve">uma </w:t>
      </w:r>
      <w:r w:rsidR="003D5BB5">
        <w:rPr>
          <w:rFonts w:ascii="Times New Roman" w:hAnsi="Times New Roman"/>
          <w:sz w:val="24"/>
          <w:szCs w:val="24"/>
        </w:rPr>
        <w:t xml:space="preserve">identidade própria. Sendo assim, a tarefa mais complicada costuma ser a de equilibrar as doses de padronização e de novidade na linguagem </w:t>
      </w:r>
      <w:r w:rsidR="00E90DE7">
        <w:rPr>
          <w:rFonts w:ascii="Times New Roman" w:hAnsi="Times New Roman"/>
          <w:sz w:val="24"/>
          <w:szCs w:val="24"/>
        </w:rPr>
        <w:t>gráfica da publica</w:t>
      </w:r>
      <w:r>
        <w:rPr>
          <w:rFonts w:ascii="Times New Roman" w:hAnsi="Times New Roman"/>
          <w:sz w:val="24"/>
          <w:szCs w:val="24"/>
        </w:rPr>
        <w:t>ção institucional.</w:t>
      </w:r>
    </w:p>
    <w:p w:rsidR="00EE1BD4" w:rsidRDefault="00C2767B" w:rsidP="00EE1BD4">
      <w:pPr>
        <w:spacing w:after="0" w:line="360" w:lineRule="auto"/>
        <w:ind w:firstLine="708"/>
        <w:jc w:val="both"/>
        <w:rPr>
          <w:rFonts w:ascii="Times New Roman" w:hAnsi="Times New Roman"/>
          <w:sz w:val="24"/>
          <w:szCs w:val="24"/>
        </w:rPr>
      </w:pPr>
      <w:r>
        <w:rPr>
          <w:rFonts w:ascii="Times New Roman" w:hAnsi="Times New Roman"/>
          <w:sz w:val="24"/>
          <w:szCs w:val="24"/>
        </w:rPr>
        <w:t xml:space="preserve">Apesar dessa dificuldade e da necessidade de qualidade nos projetos gráficos </w:t>
      </w:r>
      <w:r w:rsidR="00782CCC">
        <w:rPr>
          <w:rFonts w:ascii="Times New Roman" w:hAnsi="Times New Roman"/>
          <w:sz w:val="24"/>
          <w:szCs w:val="24"/>
        </w:rPr>
        <w:t xml:space="preserve">para o sucesso das publicações, o assunto geralmente é abordado timidamente no curso de relações públicas. </w:t>
      </w:r>
      <w:r w:rsidR="00E90DE7">
        <w:rPr>
          <w:rFonts w:ascii="Times New Roman" w:hAnsi="Times New Roman"/>
          <w:sz w:val="24"/>
          <w:szCs w:val="24"/>
        </w:rPr>
        <w:t xml:space="preserve">Diante desse contexto, a monitoria da disciplina LCD II direcionou seus esforços para </w:t>
      </w:r>
      <w:r w:rsidR="00AC3651">
        <w:rPr>
          <w:rFonts w:ascii="Times New Roman" w:hAnsi="Times New Roman"/>
          <w:sz w:val="24"/>
          <w:szCs w:val="24"/>
        </w:rPr>
        <w:t xml:space="preserve">colaborar com a criação e </w:t>
      </w:r>
      <w:r w:rsidR="002945A8">
        <w:rPr>
          <w:rFonts w:ascii="Times New Roman" w:hAnsi="Times New Roman"/>
          <w:sz w:val="24"/>
          <w:szCs w:val="24"/>
        </w:rPr>
        <w:t>despe</w:t>
      </w:r>
      <w:r w:rsidR="00AC3651">
        <w:rPr>
          <w:rFonts w:ascii="Times New Roman" w:hAnsi="Times New Roman"/>
          <w:sz w:val="24"/>
          <w:szCs w:val="24"/>
        </w:rPr>
        <w:t xml:space="preserve">rtar </w:t>
      </w:r>
      <w:r w:rsidR="002D52DB">
        <w:rPr>
          <w:rFonts w:ascii="Times New Roman" w:hAnsi="Times New Roman"/>
          <w:sz w:val="24"/>
          <w:szCs w:val="24"/>
        </w:rPr>
        <w:t xml:space="preserve">os alunos </w:t>
      </w:r>
      <w:r w:rsidR="00AC3651">
        <w:rPr>
          <w:rFonts w:ascii="Times New Roman" w:hAnsi="Times New Roman"/>
          <w:sz w:val="24"/>
          <w:szCs w:val="24"/>
        </w:rPr>
        <w:t>à</w:t>
      </w:r>
      <w:r w:rsidR="002D52DB">
        <w:rPr>
          <w:rFonts w:ascii="Times New Roman" w:hAnsi="Times New Roman"/>
          <w:sz w:val="24"/>
          <w:szCs w:val="24"/>
        </w:rPr>
        <w:t xml:space="preserve"> importância </w:t>
      </w:r>
      <w:r w:rsidR="002945A8">
        <w:rPr>
          <w:rFonts w:ascii="Times New Roman" w:hAnsi="Times New Roman"/>
          <w:sz w:val="24"/>
          <w:szCs w:val="24"/>
        </w:rPr>
        <w:t>de bons projetos gráficos para, aliados aos projetos editoriais, tornarem as publicações institucionais instrumentos eficazes de</w:t>
      </w:r>
      <w:r w:rsidR="00DD6B5F">
        <w:rPr>
          <w:rFonts w:ascii="Times New Roman" w:hAnsi="Times New Roman"/>
          <w:sz w:val="24"/>
          <w:szCs w:val="24"/>
        </w:rPr>
        <w:t xml:space="preserve"> comunicação dirigida em</w:t>
      </w:r>
      <w:r w:rsidR="002945A8">
        <w:rPr>
          <w:rFonts w:ascii="Times New Roman" w:hAnsi="Times New Roman"/>
          <w:sz w:val="24"/>
          <w:szCs w:val="24"/>
        </w:rPr>
        <w:t xml:space="preserve"> relações públicas</w:t>
      </w:r>
      <w:r w:rsidR="00782CCC">
        <w:rPr>
          <w:rFonts w:ascii="Times New Roman" w:hAnsi="Times New Roman"/>
          <w:sz w:val="24"/>
          <w:szCs w:val="24"/>
        </w:rPr>
        <w:t>.</w:t>
      </w:r>
    </w:p>
    <w:p w:rsidR="005E003E" w:rsidRDefault="005E003E" w:rsidP="005E003E">
      <w:pPr>
        <w:spacing w:after="0" w:line="360" w:lineRule="auto"/>
        <w:jc w:val="both"/>
        <w:rPr>
          <w:rFonts w:ascii="Times New Roman" w:hAnsi="Times New Roman"/>
          <w:sz w:val="24"/>
          <w:szCs w:val="24"/>
        </w:rPr>
      </w:pPr>
    </w:p>
    <w:p w:rsidR="005E003E" w:rsidRPr="005E003E" w:rsidRDefault="004A75FF" w:rsidP="005E003E">
      <w:pPr>
        <w:spacing w:after="0" w:line="360" w:lineRule="auto"/>
        <w:jc w:val="both"/>
        <w:rPr>
          <w:rFonts w:ascii="Times New Roman" w:hAnsi="Times New Roman"/>
          <w:b/>
          <w:sz w:val="24"/>
          <w:szCs w:val="24"/>
        </w:rPr>
      </w:pPr>
      <w:proofErr w:type="gramStart"/>
      <w:r>
        <w:rPr>
          <w:rFonts w:ascii="Times New Roman" w:hAnsi="Times New Roman"/>
          <w:b/>
          <w:sz w:val="24"/>
          <w:szCs w:val="24"/>
        </w:rPr>
        <w:t>2</w:t>
      </w:r>
      <w:proofErr w:type="gramEnd"/>
      <w:r>
        <w:rPr>
          <w:rFonts w:ascii="Times New Roman" w:hAnsi="Times New Roman"/>
          <w:b/>
          <w:sz w:val="24"/>
          <w:szCs w:val="24"/>
        </w:rPr>
        <w:t xml:space="preserve"> </w:t>
      </w:r>
      <w:r w:rsidR="005E003E" w:rsidRPr="005E003E">
        <w:rPr>
          <w:rFonts w:ascii="Times New Roman" w:hAnsi="Times New Roman"/>
          <w:b/>
          <w:sz w:val="24"/>
          <w:szCs w:val="24"/>
        </w:rPr>
        <w:t>Objetivos</w:t>
      </w:r>
    </w:p>
    <w:p w:rsidR="00DD6B5F" w:rsidRDefault="00DD6B5F" w:rsidP="00DD6B5F">
      <w:pPr>
        <w:pStyle w:val="PargrafodaLista"/>
        <w:numPr>
          <w:ilvl w:val="0"/>
          <w:numId w:val="1"/>
        </w:numPr>
        <w:spacing w:after="0" w:line="360" w:lineRule="auto"/>
        <w:jc w:val="both"/>
        <w:rPr>
          <w:rFonts w:ascii="Times New Roman" w:hAnsi="Times New Roman"/>
          <w:sz w:val="24"/>
          <w:szCs w:val="24"/>
        </w:rPr>
      </w:pPr>
      <w:r>
        <w:rPr>
          <w:rFonts w:ascii="Times New Roman" w:hAnsi="Times New Roman"/>
          <w:sz w:val="24"/>
          <w:szCs w:val="24"/>
        </w:rPr>
        <w:t>Disseminar a importância do design editorial para os instrumentos de comunicação dirigida em relações públicas;</w:t>
      </w:r>
    </w:p>
    <w:p w:rsidR="00DD6B5F" w:rsidRDefault="00DD6B5F" w:rsidP="00DD6B5F">
      <w:pPr>
        <w:pStyle w:val="PargrafodaLista"/>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Colaborar com a criação de bons projetos gráficos para publicações institucionais. </w:t>
      </w:r>
    </w:p>
    <w:p w:rsidR="00DD6B5F" w:rsidRDefault="00DD6B5F" w:rsidP="005E003E">
      <w:pPr>
        <w:spacing w:after="0" w:line="360" w:lineRule="auto"/>
        <w:jc w:val="both"/>
        <w:rPr>
          <w:rFonts w:ascii="Times New Roman" w:hAnsi="Times New Roman"/>
          <w:sz w:val="24"/>
          <w:szCs w:val="24"/>
        </w:rPr>
      </w:pPr>
    </w:p>
    <w:p w:rsidR="005E003E" w:rsidRPr="005E003E" w:rsidRDefault="004A75FF" w:rsidP="005E003E">
      <w:pPr>
        <w:spacing w:after="0" w:line="360" w:lineRule="auto"/>
        <w:jc w:val="both"/>
        <w:rPr>
          <w:rFonts w:ascii="Times New Roman" w:hAnsi="Times New Roman"/>
          <w:b/>
          <w:sz w:val="24"/>
          <w:szCs w:val="24"/>
        </w:rPr>
      </w:pPr>
      <w:proofErr w:type="gramStart"/>
      <w:r>
        <w:rPr>
          <w:rFonts w:ascii="Times New Roman" w:hAnsi="Times New Roman"/>
          <w:b/>
          <w:sz w:val="24"/>
          <w:szCs w:val="24"/>
        </w:rPr>
        <w:t>3</w:t>
      </w:r>
      <w:proofErr w:type="gramEnd"/>
      <w:r>
        <w:rPr>
          <w:rFonts w:ascii="Times New Roman" w:hAnsi="Times New Roman"/>
          <w:b/>
          <w:sz w:val="24"/>
          <w:szCs w:val="24"/>
        </w:rPr>
        <w:t xml:space="preserve"> </w:t>
      </w:r>
      <w:r w:rsidR="00782CCC">
        <w:rPr>
          <w:rFonts w:ascii="Times New Roman" w:hAnsi="Times New Roman"/>
          <w:b/>
          <w:sz w:val="24"/>
          <w:szCs w:val="24"/>
        </w:rPr>
        <w:t xml:space="preserve">Descrição </w:t>
      </w:r>
      <w:r w:rsidR="005E003E" w:rsidRPr="005E003E">
        <w:rPr>
          <w:rFonts w:ascii="Times New Roman" w:hAnsi="Times New Roman"/>
          <w:b/>
          <w:sz w:val="24"/>
          <w:szCs w:val="24"/>
        </w:rPr>
        <w:t>Metodol</w:t>
      </w:r>
      <w:r w:rsidR="00782CCC">
        <w:rPr>
          <w:rFonts w:ascii="Times New Roman" w:hAnsi="Times New Roman"/>
          <w:b/>
          <w:sz w:val="24"/>
          <w:szCs w:val="24"/>
        </w:rPr>
        <w:t>ógica</w:t>
      </w:r>
    </w:p>
    <w:p w:rsidR="004C5B68" w:rsidRDefault="00782CCC" w:rsidP="00507343">
      <w:pPr>
        <w:spacing w:after="0" w:line="360" w:lineRule="auto"/>
        <w:jc w:val="both"/>
        <w:rPr>
          <w:rFonts w:ascii="Times New Roman" w:hAnsi="Times New Roman"/>
          <w:sz w:val="24"/>
          <w:szCs w:val="24"/>
        </w:rPr>
      </w:pPr>
      <w:r>
        <w:rPr>
          <w:rFonts w:ascii="Times New Roman" w:hAnsi="Times New Roman"/>
          <w:sz w:val="24"/>
          <w:szCs w:val="24"/>
        </w:rPr>
        <w:tab/>
      </w:r>
      <w:r w:rsidR="00507343">
        <w:rPr>
          <w:rFonts w:ascii="Times New Roman" w:hAnsi="Times New Roman"/>
          <w:sz w:val="24"/>
          <w:szCs w:val="24"/>
        </w:rPr>
        <w:t>Utilizando</w:t>
      </w:r>
      <w:r>
        <w:rPr>
          <w:rFonts w:ascii="Times New Roman" w:hAnsi="Times New Roman"/>
          <w:sz w:val="24"/>
          <w:szCs w:val="24"/>
        </w:rPr>
        <w:t xml:space="preserve"> de recursos</w:t>
      </w:r>
      <w:r w:rsidR="00507343">
        <w:rPr>
          <w:rFonts w:ascii="Times New Roman" w:hAnsi="Times New Roman"/>
          <w:sz w:val="24"/>
          <w:szCs w:val="24"/>
        </w:rPr>
        <w:t xml:space="preserve"> audiovisuais</w:t>
      </w:r>
      <w:r>
        <w:rPr>
          <w:rFonts w:ascii="Times New Roman" w:hAnsi="Times New Roman"/>
          <w:sz w:val="24"/>
          <w:szCs w:val="24"/>
        </w:rPr>
        <w:t xml:space="preserve"> </w:t>
      </w:r>
      <w:r w:rsidR="00507343">
        <w:rPr>
          <w:rFonts w:ascii="Times New Roman" w:hAnsi="Times New Roman"/>
          <w:sz w:val="24"/>
          <w:szCs w:val="24"/>
        </w:rPr>
        <w:t>foi possível expor os</w:t>
      </w:r>
      <w:r w:rsidR="004C5B68" w:rsidRPr="00BF2FDB">
        <w:rPr>
          <w:rFonts w:ascii="Times New Roman" w:hAnsi="Times New Roman"/>
          <w:sz w:val="24"/>
          <w:szCs w:val="24"/>
        </w:rPr>
        <w:t xml:space="preserve"> componentes de um projeto gráfico: formato, tipografia cores e formas, resaltando a função de cada um para obter uma </w:t>
      </w:r>
      <w:r w:rsidR="004C5B68" w:rsidRPr="00BF2FDB">
        <w:rPr>
          <w:rFonts w:ascii="Times New Roman" w:hAnsi="Times New Roman"/>
          <w:sz w:val="24"/>
          <w:szCs w:val="24"/>
        </w:rPr>
        <w:lastRenderedPageBreak/>
        <w:t>ident</w:t>
      </w:r>
      <w:r w:rsidR="00507343">
        <w:rPr>
          <w:rFonts w:ascii="Times New Roman" w:hAnsi="Times New Roman"/>
          <w:sz w:val="24"/>
          <w:szCs w:val="24"/>
        </w:rPr>
        <w:t>idade</w:t>
      </w:r>
      <w:r w:rsidR="00887BCB">
        <w:rPr>
          <w:rFonts w:ascii="Times New Roman" w:hAnsi="Times New Roman"/>
          <w:sz w:val="24"/>
          <w:szCs w:val="24"/>
        </w:rPr>
        <w:t xml:space="preserve"> própria, mas</w:t>
      </w:r>
      <w:r w:rsidR="00507343">
        <w:rPr>
          <w:rFonts w:ascii="Times New Roman" w:hAnsi="Times New Roman"/>
          <w:sz w:val="24"/>
          <w:szCs w:val="24"/>
        </w:rPr>
        <w:t xml:space="preserve"> alinhada à da organização, além de apresentar</w:t>
      </w:r>
      <w:r w:rsidR="004C5B68" w:rsidRPr="00BF2FDB">
        <w:rPr>
          <w:rFonts w:ascii="Times New Roman" w:hAnsi="Times New Roman"/>
          <w:sz w:val="24"/>
          <w:szCs w:val="24"/>
        </w:rPr>
        <w:t xml:space="preserve"> casos de sucesso atr</w:t>
      </w:r>
      <w:r w:rsidR="00770A53">
        <w:rPr>
          <w:rFonts w:ascii="Times New Roman" w:hAnsi="Times New Roman"/>
          <w:sz w:val="24"/>
          <w:szCs w:val="24"/>
        </w:rPr>
        <w:t>avés de publicações impressas e virtuais</w:t>
      </w:r>
      <w:r w:rsidR="00507343">
        <w:rPr>
          <w:rFonts w:ascii="Times New Roman" w:hAnsi="Times New Roman"/>
          <w:sz w:val="24"/>
          <w:szCs w:val="24"/>
        </w:rPr>
        <w:t>.</w:t>
      </w:r>
    </w:p>
    <w:p w:rsidR="004C5B68" w:rsidRDefault="00507343" w:rsidP="00887BCB">
      <w:pPr>
        <w:spacing w:after="0" w:line="360" w:lineRule="auto"/>
        <w:jc w:val="both"/>
        <w:rPr>
          <w:rFonts w:ascii="Times New Roman" w:hAnsi="Times New Roman"/>
          <w:sz w:val="24"/>
          <w:szCs w:val="24"/>
        </w:rPr>
      </w:pPr>
      <w:r>
        <w:rPr>
          <w:rFonts w:ascii="Times New Roman" w:hAnsi="Times New Roman"/>
          <w:sz w:val="24"/>
          <w:szCs w:val="24"/>
        </w:rPr>
        <w:tab/>
      </w:r>
      <w:r w:rsidR="00887BCB">
        <w:rPr>
          <w:rFonts w:ascii="Times New Roman" w:hAnsi="Times New Roman"/>
          <w:sz w:val="24"/>
          <w:szCs w:val="24"/>
        </w:rPr>
        <w:t>Foram apresentados também trabalhos de autoria do monitor, que compartilhou suas experiências adquiridas no próprio curso de relações públicas, como também de design gráfico que cursara no Instituto Federal da Paraíba (IFPB)</w:t>
      </w:r>
      <w:r>
        <w:rPr>
          <w:rFonts w:ascii="Times New Roman" w:hAnsi="Times New Roman"/>
          <w:sz w:val="24"/>
          <w:szCs w:val="24"/>
        </w:rPr>
        <w:t xml:space="preserve"> </w:t>
      </w:r>
      <w:r w:rsidR="00887BCB">
        <w:rPr>
          <w:rFonts w:ascii="Times New Roman" w:hAnsi="Times New Roman"/>
          <w:sz w:val="24"/>
          <w:szCs w:val="24"/>
        </w:rPr>
        <w:t>e no estágio na Companhia Paraibana de Gás (PBGÁS), onde desenvolveu os projetos editorial e gráfico do informativo oficial da companhia;</w:t>
      </w:r>
    </w:p>
    <w:p w:rsidR="00694273" w:rsidRPr="00BF2FDB" w:rsidRDefault="00507343" w:rsidP="00507343">
      <w:pPr>
        <w:spacing w:after="0" w:line="360" w:lineRule="auto"/>
        <w:jc w:val="both"/>
        <w:rPr>
          <w:rFonts w:ascii="Times New Roman" w:hAnsi="Times New Roman"/>
          <w:sz w:val="24"/>
          <w:szCs w:val="24"/>
        </w:rPr>
      </w:pPr>
      <w:r>
        <w:rPr>
          <w:rFonts w:ascii="Times New Roman" w:hAnsi="Times New Roman"/>
          <w:sz w:val="24"/>
          <w:szCs w:val="24"/>
        </w:rPr>
        <w:tab/>
        <w:t>Para a produção de uma publicação para uma instituição real como trabalho final da disciplina, houve a i</w:t>
      </w:r>
      <w:r w:rsidR="009344C0" w:rsidRPr="00BF2FDB">
        <w:rPr>
          <w:rFonts w:ascii="Times New Roman" w:hAnsi="Times New Roman"/>
          <w:sz w:val="24"/>
          <w:szCs w:val="24"/>
        </w:rPr>
        <w:t xml:space="preserve">ndicação e explanação dos </w:t>
      </w:r>
      <w:r w:rsidR="009344C0" w:rsidRPr="00BF2FDB">
        <w:rPr>
          <w:rFonts w:ascii="Times New Roman" w:hAnsi="Times New Roman"/>
          <w:i/>
          <w:sz w:val="24"/>
          <w:szCs w:val="24"/>
        </w:rPr>
        <w:t>softwares</w:t>
      </w:r>
      <w:r w:rsidR="009344C0" w:rsidRPr="00BF2FDB">
        <w:rPr>
          <w:rFonts w:ascii="Times New Roman" w:hAnsi="Times New Roman"/>
          <w:sz w:val="24"/>
          <w:szCs w:val="24"/>
        </w:rPr>
        <w:t xml:space="preserve"> de editoração eletrônica disponíveis para a criação de projetos gráficos</w:t>
      </w:r>
      <w:r>
        <w:rPr>
          <w:rFonts w:ascii="Times New Roman" w:hAnsi="Times New Roman"/>
          <w:sz w:val="24"/>
          <w:szCs w:val="24"/>
        </w:rPr>
        <w:t xml:space="preserve"> e diagramação e a</w:t>
      </w:r>
      <w:r w:rsidR="009344C0" w:rsidRPr="00BF2FDB">
        <w:rPr>
          <w:rFonts w:ascii="Times New Roman" w:hAnsi="Times New Roman"/>
          <w:sz w:val="24"/>
          <w:szCs w:val="24"/>
        </w:rPr>
        <w:t>companhamento j</w:t>
      </w:r>
      <w:r w:rsidR="002A1499">
        <w:rPr>
          <w:rFonts w:ascii="Times New Roman" w:hAnsi="Times New Roman"/>
          <w:sz w:val="24"/>
          <w:szCs w:val="24"/>
        </w:rPr>
        <w:t>unto à</w:t>
      </w:r>
      <w:r>
        <w:rPr>
          <w:rFonts w:ascii="Times New Roman" w:hAnsi="Times New Roman"/>
          <w:sz w:val="24"/>
          <w:szCs w:val="24"/>
        </w:rPr>
        <w:t xml:space="preserve"> professor</w:t>
      </w:r>
      <w:r w:rsidR="002A1499">
        <w:rPr>
          <w:rFonts w:ascii="Times New Roman" w:hAnsi="Times New Roman"/>
          <w:sz w:val="24"/>
          <w:szCs w:val="24"/>
        </w:rPr>
        <w:t>a</w:t>
      </w:r>
      <w:r>
        <w:rPr>
          <w:rFonts w:ascii="Times New Roman" w:hAnsi="Times New Roman"/>
          <w:sz w:val="24"/>
          <w:szCs w:val="24"/>
        </w:rPr>
        <w:t>-orientador</w:t>
      </w:r>
      <w:r w:rsidR="002A1499">
        <w:rPr>
          <w:rFonts w:ascii="Times New Roman" w:hAnsi="Times New Roman"/>
          <w:sz w:val="24"/>
          <w:szCs w:val="24"/>
        </w:rPr>
        <w:t>a</w:t>
      </w:r>
      <w:r>
        <w:rPr>
          <w:rFonts w:ascii="Times New Roman" w:hAnsi="Times New Roman"/>
          <w:sz w:val="24"/>
          <w:szCs w:val="24"/>
        </w:rPr>
        <w:t xml:space="preserve"> do processo de criação e produção dos</w:t>
      </w:r>
      <w:r w:rsidR="009344C0" w:rsidRPr="00BF2FDB">
        <w:rPr>
          <w:rFonts w:ascii="Times New Roman" w:hAnsi="Times New Roman"/>
          <w:sz w:val="24"/>
          <w:szCs w:val="24"/>
        </w:rPr>
        <w:t xml:space="preserve"> trabalhos</w:t>
      </w:r>
      <w:r>
        <w:rPr>
          <w:rFonts w:ascii="Times New Roman" w:hAnsi="Times New Roman"/>
          <w:sz w:val="24"/>
          <w:szCs w:val="24"/>
        </w:rPr>
        <w:t>.</w:t>
      </w:r>
    </w:p>
    <w:p w:rsidR="00694273" w:rsidRDefault="00694273" w:rsidP="005E003E">
      <w:pPr>
        <w:spacing w:after="0" w:line="360" w:lineRule="auto"/>
        <w:jc w:val="both"/>
        <w:rPr>
          <w:rFonts w:ascii="Times New Roman" w:hAnsi="Times New Roman"/>
          <w:sz w:val="24"/>
          <w:szCs w:val="24"/>
        </w:rPr>
      </w:pPr>
    </w:p>
    <w:p w:rsidR="005E003E" w:rsidRPr="005E003E" w:rsidRDefault="004A75FF" w:rsidP="005E003E">
      <w:pPr>
        <w:spacing w:after="0" w:line="360" w:lineRule="auto"/>
        <w:jc w:val="both"/>
        <w:rPr>
          <w:rFonts w:ascii="Times New Roman" w:hAnsi="Times New Roman"/>
          <w:b/>
          <w:sz w:val="24"/>
          <w:szCs w:val="24"/>
        </w:rPr>
      </w:pPr>
      <w:proofErr w:type="gramStart"/>
      <w:r>
        <w:rPr>
          <w:rFonts w:ascii="Times New Roman" w:hAnsi="Times New Roman"/>
          <w:b/>
          <w:sz w:val="24"/>
          <w:szCs w:val="24"/>
        </w:rPr>
        <w:t>4</w:t>
      </w:r>
      <w:proofErr w:type="gramEnd"/>
      <w:r>
        <w:rPr>
          <w:rFonts w:ascii="Times New Roman" w:hAnsi="Times New Roman"/>
          <w:b/>
          <w:sz w:val="24"/>
          <w:szCs w:val="24"/>
        </w:rPr>
        <w:t xml:space="preserve"> </w:t>
      </w:r>
      <w:r w:rsidR="005E003E" w:rsidRPr="005E003E">
        <w:rPr>
          <w:rFonts w:ascii="Times New Roman" w:hAnsi="Times New Roman"/>
          <w:b/>
          <w:sz w:val="24"/>
          <w:szCs w:val="24"/>
        </w:rPr>
        <w:t>Resultados</w:t>
      </w:r>
    </w:p>
    <w:p w:rsidR="00B50D69" w:rsidRDefault="00B50D69" w:rsidP="005E003E">
      <w:pPr>
        <w:spacing w:after="0" w:line="360" w:lineRule="auto"/>
        <w:jc w:val="both"/>
        <w:rPr>
          <w:rFonts w:ascii="Times New Roman" w:hAnsi="Times New Roman"/>
          <w:sz w:val="24"/>
          <w:szCs w:val="24"/>
        </w:rPr>
      </w:pPr>
      <w:r>
        <w:rPr>
          <w:rFonts w:ascii="Times New Roman" w:hAnsi="Times New Roman"/>
          <w:sz w:val="24"/>
          <w:szCs w:val="24"/>
        </w:rPr>
        <w:tab/>
        <w:t xml:space="preserve">Os objetivos propostos foram alcançados, visto que os alunos da disciplina se empenharam em entregar o trabalho final com um projeto gráfico bem feito e que transmitisse o que era </w:t>
      </w:r>
      <w:r w:rsidR="00AC28C0">
        <w:rPr>
          <w:rFonts w:ascii="Times New Roman" w:hAnsi="Times New Roman"/>
          <w:sz w:val="24"/>
          <w:szCs w:val="24"/>
        </w:rPr>
        <w:t>sugerido</w:t>
      </w:r>
      <w:r>
        <w:rPr>
          <w:rFonts w:ascii="Times New Roman" w:hAnsi="Times New Roman"/>
          <w:sz w:val="24"/>
          <w:szCs w:val="24"/>
        </w:rPr>
        <w:t xml:space="preserve"> no projeto editorial, aliados a identidade organizacional.</w:t>
      </w:r>
    </w:p>
    <w:p w:rsidR="001743C2" w:rsidRDefault="00B50D69" w:rsidP="005E003E">
      <w:pPr>
        <w:spacing w:after="0" w:line="360" w:lineRule="auto"/>
        <w:jc w:val="both"/>
        <w:rPr>
          <w:rFonts w:ascii="Times New Roman" w:hAnsi="Times New Roman"/>
          <w:sz w:val="24"/>
          <w:szCs w:val="24"/>
        </w:rPr>
      </w:pPr>
      <w:r>
        <w:rPr>
          <w:rFonts w:ascii="Times New Roman" w:hAnsi="Times New Roman"/>
          <w:sz w:val="24"/>
          <w:szCs w:val="24"/>
        </w:rPr>
        <w:tab/>
        <w:t xml:space="preserve">Além disso, foi possível avaliar que </w:t>
      </w:r>
      <w:r w:rsidR="00AC28C0">
        <w:rPr>
          <w:rFonts w:ascii="Times New Roman" w:hAnsi="Times New Roman"/>
          <w:sz w:val="24"/>
          <w:szCs w:val="24"/>
        </w:rPr>
        <w:t>a estética da maioria dos</w:t>
      </w:r>
      <w:r w:rsidR="001743C2">
        <w:rPr>
          <w:rFonts w:ascii="Times New Roman" w:hAnsi="Times New Roman"/>
          <w:sz w:val="24"/>
          <w:szCs w:val="24"/>
        </w:rPr>
        <w:t xml:space="preserve"> trabalhos finais era visualmente agradável e estava de acordo com os objetivos </w:t>
      </w:r>
      <w:r w:rsidR="00137B16">
        <w:rPr>
          <w:rFonts w:ascii="Times New Roman" w:hAnsi="Times New Roman"/>
          <w:sz w:val="24"/>
          <w:szCs w:val="24"/>
        </w:rPr>
        <w:t>indicados</w:t>
      </w:r>
      <w:r w:rsidR="00AC28C0">
        <w:rPr>
          <w:rFonts w:ascii="Times New Roman" w:hAnsi="Times New Roman"/>
          <w:sz w:val="24"/>
          <w:szCs w:val="24"/>
        </w:rPr>
        <w:t xml:space="preserve"> anteriormente pelos alunos</w:t>
      </w:r>
      <w:r w:rsidR="001743C2">
        <w:rPr>
          <w:rFonts w:ascii="Times New Roman" w:hAnsi="Times New Roman"/>
          <w:sz w:val="24"/>
          <w:szCs w:val="24"/>
        </w:rPr>
        <w:t>.</w:t>
      </w:r>
    </w:p>
    <w:p w:rsidR="001743C2" w:rsidRDefault="001743C2" w:rsidP="005E003E">
      <w:pPr>
        <w:spacing w:after="0" w:line="360" w:lineRule="auto"/>
        <w:jc w:val="both"/>
        <w:rPr>
          <w:rFonts w:ascii="Times New Roman" w:hAnsi="Times New Roman"/>
          <w:sz w:val="24"/>
          <w:szCs w:val="24"/>
        </w:rPr>
      </w:pPr>
    </w:p>
    <w:p w:rsidR="005E003E" w:rsidRPr="005E003E" w:rsidRDefault="004A75FF" w:rsidP="005E003E">
      <w:pPr>
        <w:spacing w:after="0" w:line="360" w:lineRule="auto"/>
        <w:jc w:val="both"/>
        <w:rPr>
          <w:rFonts w:ascii="Times New Roman" w:hAnsi="Times New Roman"/>
          <w:b/>
          <w:sz w:val="24"/>
          <w:szCs w:val="24"/>
        </w:rPr>
      </w:pPr>
      <w:proofErr w:type="gramStart"/>
      <w:r>
        <w:rPr>
          <w:rFonts w:ascii="Times New Roman" w:hAnsi="Times New Roman"/>
          <w:b/>
          <w:sz w:val="24"/>
          <w:szCs w:val="24"/>
        </w:rPr>
        <w:t>5</w:t>
      </w:r>
      <w:proofErr w:type="gramEnd"/>
      <w:r>
        <w:rPr>
          <w:rFonts w:ascii="Times New Roman" w:hAnsi="Times New Roman"/>
          <w:b/>
          <w:sz w:val="24"/>
          <w:szCs w:val="24"/>
        </w:rPr>
        <w:t xml:space="preserve"> </w:t>
      </w:r>
      <w:r w:rsidR="005E003E" w:rsidRPr="005E003E">
        <w:rPr>
          <w:rFonts w:ascii="Times New Roman" w:hAnsi="Times New Roman"/>
          <w:b/>
          <w:sz w:val="24"/>
          <w:szCs w:val="24"/>
        </w:rPr>
        <w:t>Conclusão</w:t>
      </w:r>
    </w:p>
    <w:p w:rsidR="005E003E" w:rsidRDefault="00386A42" w:rsidP="005E003E">
      <w:pPr>
        <w:spacing w:after="0" w:line="360" w:lineRule="auto"/>
        <w:jc w:val="both"/>
        <w:rPr>
          <w:rFonts w:ascii="Times New Roman" w:hAnsi="Times New Roman"/>
          <w:sz w:val="24"/>
          <w:szCs w:val="24"/>
        </w:rPr>
      </w:pPr>
      <w:r>
        <w:rPr>
          <w:rFonts w:ascii="Times New Roman" w:hAnsi="Times New Roman"/>
          <w:sz w:val="24"/>
          <w:szCs w:val="24"/>
        </w:rPr>
        <w:tab/>
        <w:t>A participação da monitoria na disciplina LCD II</w:t>
      </w:r>
      <w:r w:rsidR="00507343">
        <w:rPr>
          <w:rFonts w:ascii="Times New Roman" w:hAnsi="Times New Roman"/>
          <w:sz w:val="24"/>
          <w:szCs w:val="24"/>
        </w:rPr>
        <w:t xml:space="preserve"> possibilitou a utilização da interdisciplinaridade como estratégia de</w:t>
      </w:r>
      <w:r>
        <w:rPr>
          <w:rFonts w:ascii="Times New Roman" w:hAnsi="Times New Roman"/>
          <w:sz w:val="24"/>
          <w:szCs w:val="24"/>
        </w:rPr>
        <w:t xml:space="preserve"> colaboração no</w:t>
      </w:r>
      <w:r w:rsidR="00507343">
        <w:rPr>
          <w:rFonts w:ascii="Times New Roman" w:hAnsi="Times New Roman"/>
          <w:sz w:val="24"/>
          <w:szCs w:val="24"/>
        </w:rPr>
        <w:t xml:space="preserve"> </w:t>
      </w:r>
      <w:r>
        <w:rPr>
          <w:rFonts w:ascii="Times New Roman" w:hAnsi="Times New Roman"/>
          <w:sz w:val="24"/>
          <w:szCs w:val="24"/>
        </w:rPr>
        <w:t>processo de ensino-aprendizagem. A explanação do design editorial nos instrumentos de comunicação dirigida contribuiu para que os alunos da disciplina agregassem conhecimentos que são exigidos no mercado de trabalho, mas nem sempre são estudados profundamente nas disciplinas do curso. Portanto</w:t>
      </w:r>
      <w:r w:rsidR="00C67BCA">
        <w:rPr>
          <w:rFonts w:ascii="Times New Roman" w:hAnsi="Times New Roman"/>
          <w:sz w:val="24"/>
          <w:szCs w:val="24"/>
        </w:rPr>
        <w:t>,</w:t>
      </w:r>
      <w:r>
        <w:rPr>
          <w:rFonts w:ascii="Times New Roman" w:hAnsi="Times New Roman"/>
          <w:sz w:val="24"/>
          <w:szCs w:val="24"/>
        </w:rPr>
        <w:t xml:space="preserve"> </w:t>
      </w:r>
      <w:r w:rsidR="00C67BCA">
        <w:rPr>
          <w:rFonts w:ascii="Times New Roman" w:hAnsi="Times New Roman"/>
          <w:sz w:val="24"/>
          <w:szCs w:val="24"/>
        </w:rPr>
        <w:t xml:space="preserve">a inclusão do programa </w:t>
      </w:r>
      <w:r>
        <w:rPr>
          <w:rFonts w:ascii="Times New Roman" w:hAnsi="Times New Roman"/>
          <w:sz w:val="24"/>
          <w:szCs w:val="24"/>
        </w:rPr>
        <w:t xml:space="preserve">de monitoria na disciplina LCD II contribuiu de forma eficaz para a formação </w:t>
      </w:r>
      <w:r w:rsidR="00C67BCA">
        <w:rPr>
          <w:rFonts w:ascii="Times New Roman" w:hAnsi="Times New Roman"/>
          <w:sz w:val="24"/>
          <w:szCs w:val="24"/>
        </w:rPr>
        <w:t>profissional dos estudantes envolvidos.</w:t>
      </w:r>
    </w:p>
    <w:p w:rsidR="00507343" w:rsidRDefault="00507343" w:rsidP="005E003E">
      <w:pPr>
        <w:spacing w:after="0" w:line="360" w:lineRule="auto"/>
        <w:jc w:val="both"/>
        <w:rPr>
          <w:rFonts w:ascii="Times New Roman" w:hAnsi="Times New Roman"/>
          <w:sz w:val="24"/>
          <w:szCs w:val="24"/>
        </w:rPr>
      </w:pPr>
    </w:p>
    <w:p w:rsidR="005E003E" w:rsidRPr="00C67BCA" w:rsidRDefault="005E003E" w:rsidP="005E003E">
      <w:pPr>
        <w:spacing w:after="0" w:line="360" w:lineRule="auto"/>
        <w:jc w:val="both"/>
        <w:rPr>
          <w:rFonts w:ascii="Times New Roman" w:hAnsi="Times New Roman"/>
          <w:b/>
          <w:sz w:val="24"/>
          <w:szCs w:val="24"/>
        </w:rPr>
      </w:pPr>
      <w:r w:rsidRPr="005E003E">
        <w:rPr>
          <w:rFonts w:ascii="Times New Roman" w:hAnsi="Times New Roman"/>
          <w:b/>
          <w:sz w:val="24"/>
          <w:szCs w:val="24"/>
        </w:rPr>
        <w:t>Referências</w:t>
      </w:r>
    </w:p>
    <w:p w:rsidR="003052D8" w:rsidRDefault="003052D8" w:rsidP="00716889">
      <w:pPr>
        <w:spacing w:after="40" w:line="240" w:lineRule="auto"/>
        <w:jc w:val="both"/>
        <w:rPr>
          <w:rFonts w:ascii="Times New Roman" w:hAnsi="Times New Roman"/>
          <w:sz w:val="24"/>
          <w:szCs w:val="24"/>
        </w:rPr>
      </w:pPr>
      <w:r w:rsidRPr="003052D8">
        <w:rPr>
          <w:rFonts w:ascii="Times New Roman" w:hAnsi="Times New Roman"/>
          <w:sz w:val="24"/>
          <w:szCs w:val="24"/>
        </w:rPr>
        <w:t xml:space="preserve">ANDRADE, Cândido Teobaldo de Souza. </w:t>
      </w:r>
      <w:r w:rsidRPr="00716889">
        <w:rPr>
          <w:rFonts w:ascii="Times New Roman" w:hAnsi="Times New Roman"/>
          <w:b/>
          <w:sz w:val="24"/>
          <w:szCs w:val="24"/>
        </w:rPr>
        <w:t>Pa</w:t>
      </w:r>
      <w:r w:rsidR="00CF6760" w:rsidRPr="00716889">
        <w:rPr>
          <w:rFonts w:ascii="Times New Roman" w:hAnsi="Times New Roman"/>
          <w:b/>
          <w:sz w:val="24"/>
          <w:szCs w:val="24"/>
        </w:rPr>
        <w:t xml:space="preserve">ra </w:t>
      </w:r>
      <w:r w:rsidR="00CF6760" w:rsidRPr="00B72650">
        <w:rPr>
          <w:rFonts w:ascii="Times New Roman" w:hAnsi="Times New Roman"/>
          <w:b/>
          <w:sz w:val="24"/>
          <w:szCs w:val="24"/>
        </w:rPr>
        <w:t>entender relações públicas</w:t>
      </w:r>
      <w:r w:rsidR="00CF6760">
        <w:rPr>
          <w:rFonts w:ascii="Times New Roman" w:hAnsi="Times New Roman"/>
          <w:sz w:val="24"/>
          <w:szCs w:val="24"/>
        </w:rPr>
        <w:t xml:space="preserve">. </w:t>
      </w:r>
      <w:proofErr w:type="gramStart"/>
      <w:r w:rsidR="00CF6760">
        <w:rPr>
          <w:rFonts w:ascii="Times New Roman" w:hAnsi="Times New Roman"/>
          <w:sz w:val="24"/>
          <w:szCs w:val="24"/>
        </w:rPr>
        <w:t>4</w:t>
      </w:r>
      <w:r w:rsidRPr="003052D8">
        <w:rPr>
          <w:rFonts w:ascii="Times New Roman" w:hAnsi="Times New Roman"/>
          <w:sz w:val="24"/>
          <w:szCs w:val="24"/>
        </w:rPr>
        <w:t>.</w:t>
      </w:r>
      <w:proofErr w:type="gramEnd"/>
      <w:r w:rsidRPr="003052D8">
        <w:rPr>
          <w:rFonts w:ascii="Times New Roman" w:hAnsi="Times New Roman"/>
          <w:sz w:val="24"/>
          <w:szCs w:val="24"/>
        </w:rPr>
        <w:t xml:space="preserve">ed. </w:t>
      </w:r>
      <w:r w:rsidR="00CF6760">
        <w:rPr>
          <w:rFonts w:ascii="Times New Roman" w:hAnsi="Times New Roman"/>
          <w:sz w:val="24"/>
          <w:szCs w:val="24"/>
        </w:rPr>
        <w:t>São Paulo: Loyola, 2005</w:t>
      </w:r>
      <w:r w:rsidRPr="003052D8">
        <w:rPr>
          <w:rFonts w:ascii="Times New Roman" w:hAnsi="Times New Roman"/>
          <w:sz w:val="24"/>
          <w:szCs w:val="24"/>
        </w:rPr>
        <w:t>.</w:t>
      </w:r>
    </w:p>
    <w:p w:rsidR="004305DB" w:rsidRPr="00B60EEC" w:rsidRDefault="004305DB" w:rsidP="00716889">
      <w:pPr>
        <w:spacing w:after="40" w:line="240" w:lineRule="auto"/>
        <w:jc w:val="both"/>
        <w:rPr>
          <w:rFonts w:ascii="Times New Roman" w:hAnsi="Times New Roman"/>
          <w:sz w:val="24"/>
          <w:szCs w:val="24"/>
        </w:rPr>
      </w:pPr>
      <w:r>
        <w:rPr>
          <w:rFonts w:ascii="Times New Roman" w:hAnsi="Times New Roman"/>
          <w:sz w:val="24"/>
          <w:szCs w:val="24"/>
        </w:rPr>
        <w:t xml:space="preserve">ASSOCIAÇÃO DOS DESIGNERS GRÁFICOS DO BRASIL. </w:t>
      </w:r>
      <w:r>
        <w:rPr>
          <w:rFonts w:ascii="Times New Roman" w:hAnsi="Times New Roman"/>
          <w:b/>
          <w:sz w:val="24"/>
          <w:szCs w:val="24"/>
        </w:rPr>
        <w:t>O valor do design</w:t>
      </w:r>
      <w:r>
        <w:rPr>
          <w:rFonts w:ascii="Times New Roman" w:hAnsi="Times New Roman"/>
          <w:sz w:val="24"/>
          <w:szCs w:val="24"/>
        </w:rPr>
        <w:t xml:space="preserve">: Guia ADG Brasil de prática profissional do designer gráfico. São Paulo: Editora </w:t>
      </w:r>
      <w:proofErr w:type="spellStart"/>
      <w:proofErr w:type="gramStart"/>
      <w:r>
        <w:rPr>
          <w:rFonts w:ascii="Times New Roman" w:hAnsi="Times New Roman"/>
          <w:sz w:val="24"/>
          <w:szCs w:val="24"/>
        </w:rPr>
        <w:t>Senac</w:t>
      </w:r>
      <w:proofErr w:type="spellEnd"/>
      <w:proofErr w:type="gramEnd"/>
      <w:r>
        <w:rPr>
          <w:rFonts w:ascii="Times New Roman" w:hAnsi="Times New Roman"/>
          <w:sz w:val="24"/>
          <w:szCs w:val="24"/>
        </w:rPr>
        <w:t xml:space="preserve"> São Paulo, 2002.</w:t>
      </w:r>
    </w:p>
    <w:p w:rsidR="003052D8" w:rsidRDefault="003052D8" w:rsidP="00716889">
      <w:pPr>
        <w:spacing w:after="40" w:line="240" w:lineRule="auto"/>
        <w:jc w:val="both"/>
        <w:rPr>
          <w:rFonts w:ascii="Times New Roman" w:hAnsi="Times New Roman"/>
          <w:sz w:val="24"/>
          <w:szCs w:val="24"/>
        </w:rPr>
      </w:pPr>
      <w:r>
        <w:rPr>
          <w:rFonts w:ascii="Times New Roman" w:hAnsi="Times New Roman"/>
          <w:sz w:val="24"/>
          <w:szCs w:val="24"/>
        </w:rPr>
        <w:lastRenderedPageBreak/>
        <w:t xml:space="preserve">CESCA, Cleuza G. Gimenez. </w:t>
      </w:r>
      <w:r>
        <w:rPr>
          <w:rFonts w:ascii="Times New Roman" w:hAnsi="Times New Roman"/>
          <w:b/>
          <w:sz w:val="24"/>
          <w:szCs w:val="24"/>
        </w:rPr>
        <w:t>Comunicação dirigida escrita na empresa</w:t>
      </w:r>
      <w:r>
        <w:rPr>
          <w:rFonts w:ascii="Times New Roman" w:hAnsi="Times New Roman"/>
          <w:sz w:val="24"/>
          <w:szCs w:val="24"/>
        </w:rPr>
        <w:t xml:space="preserve">. </w:t>
      </w:r>
      <w:proofErr w:type="gramStart"/>
      <w:r>
        <w:rPr>
          <w:rFonts w:ascii="Times New Roman" w:hAnsi="Times New Roman"/>
          <w:sz w:val="24"/>
          <w:szCs w:val="24"/>
        </w:rPr>
        <w:t>4.</w:t>
      </w:r>
      <w:proofErr w:type="gramEnd"/>
      <w:r>
        <w:rPr>
          <w:rFonts w:ascii="Times New Roman" w:hAnsi="Times New Roman"/>
          <w:sz w:val="24"/>
          <w:szCs w:val="24"/>
        </w:rPr>
        <w:t xml:space="preserve">ed. São Paulo: </w:t>
      </w:r>
      <w:proofErr w:type="spellStart"/>
      <w:r>
        <w:rPr>
          <w:rFonts w:ascii="Times New Roman" w:hAnsi="Times New Roman"/>
          <w:sz w:val="24"/>
          <w:szCs w:val="24"/>
        </w:rPr>
        <w:t>Summus</w:t>
      </w:r>
      <w:proofErr w:type="spellEnd"/>
      <w:r>
        <w:rPr>
          <w:rFonts w:ascii="Times New Roman" w:hAnsi="Times New Roman"/>
          <w:sz w:val="24"/>
          <w:szCs w:val="24"/>
        </w:rPr>
        <w:t xml:space="preserve"> Editorial, 2006;</w:t>
      </w:r>
    </w:p>
    <w:p w:rsidR="00DD2926" w:rsidRPr="00DD2926" w:rsidRDefault="00DD2926" w:rsidP="00716889">
      <w:pPr>
        <w:spacing w:after="40" w:line="240" w:lineRule="auto"/>
        <w:jc w:val="both"/>
        <w:rPr>
          <w:rFonts w:ascii="Times New Roman" w:hAnsi="Times New Roman"/>
          <w:sz w:val="24"/>
          <w:szCs w:val="24"/>
        </w:rPr>
      </w:pPr>
      <w:r>
        <w:rPr>
          <w:rFonts w:ascii="Times New Roman" w:hAnsi="Times New Roman"/>
          <w:sz w:val="24"/>
          <w:szCs w:val="24"/>
        </w:rPr>
        <w:t xml:space="preserve">COLLARO, Antonio Celso. </w:t>
      </w:r>
      <w:r>
        <w:rPr>
          <w:rFonts w:ascii="Times New Roman" w:hAnsi="Times New Roman"/>
          <w:b/>
          <w:sz w:val="24"/>
          <w:szCs w:val="24"/>
        </w:rPr>
        <w:t>Projeto Gráfico</w:t>
      </w:r>
      <w:r>
        <w:rPr>
          <w:rFonts w:ascii="Times New Roman" w:hAnsi="Times New Roman"/>
          <w:sz w:val="24"/>
          <w:szCs w:val="24"/>
        </w:rPr>
        <w:t>: Teoria e Prática da Diagramação.</w:t>
      </w:r>
      <w:r w:rsidR="001202A8">
        <w:rPr>
          <w:rFonts w:ascii="Times New Roman" w:hAnsi="Times New Roman"/>
          <w:sz w:val="24"/>
          <w:szCs w:val="24"/>
        </w:rPr>
        <w:t xml:space="preserve"> São Paulo: </w:t>
      </w:r>
      <w:proofErr w:type="spellStart"/>
      <w:r w:rsidR="001202A8">
        <w:rPr>
          <w:rFonts w:ascii="Times New Roman" w:hAnsi="Times New Roman"/>
          <w:sz w:val="24"/>
          <w:szCs w:val="24"/>
        </w:rPr>
        <w:t>Summus</w:t>
      </w:r>
      <w:proofErr w:type="spellEnd"/>
      <w:r w:rsidR="001202A8">
        <w:rPr>
          <w:rFonts w:ascii="Times New Roman" w:hAnsi="Times New Roman"/>
          <w:sz w:val="24"/>
          <w:szCs w:val="24"/>
        </w:rPr>
        <w:t xml:space="preserve"> Editorial, 2006;</w:t>
      </w:r>
    </w:p>
    <w:p w:rsidR="003052D8" w:rsidRPr="00B60EEC" w:rsidRDefault="003052D8" w:rsidP="00716889">
      <w:pPr>
        <w:spacing w:after="40" w:line="240" w:lineRule="auto"/>
        <w:jc w:val="both"/>
        <w:rPr>
          <w:rFonts w:ascii="Times New Roman" w:hAnsi="Times New Roman"/>
          <w:sz w:val="24"/>
          <w:szCs w:val="24"/>
        </w:rPr>
      </w:pPr>
      <w:r w:rsidRPr="00B60EEC">
        <w:rPr>
          <w:rFonts w:ascii="Times New Roman" w:hAnsi="Times New Roman"/>
          <w:sz w:val="24"/>
          <w:szCs w:val="24"/>
        </w:rPr>
        <w:t xml:space="preserve">FORTES, </w:t>
      </w:r>
      <w:proofErr w:type="spellStart"/>
      <w:r w:rsidRPr="00B60EEC">
        <w:rPr>
          <w:rFonts w:ascii="Times New Roman" w:hAnsi="Times New Roman"/>
          <w:sz w:val="24"/>
          <w:szCs w:val="24"/>
        </w:rPr>
        <w:t>Waldyr</w:t>
      </w:r>
      <w:proofErr w:type="spellEnd"/>
      <w:r w:rsidRPr="00B60EEC">
        <w:rPr>
          <w:rFonts w:ascii="Times New Roman" w:hAnsi="Times New Roman"/>
          <w:sz w:val="24"/>
          <w:szCs w:val="24"/>
        </w:rPr>
        <w:t xml:space="preserve"> Gutierrez. </w:t>
      </w:r>
      <w:r w:rsidRPr="00B60EEC">
        <w:rPr>
          <w:rFonts w:ascii="Times New Roman" w:hAnsi="Times New Roman"/>
          <w:b/>
          <w:sz w:val="24"/>
          <w:szCs w:val="24"/>
        </w:rPr>
        <w:t>Relações públicas</w:t>
      </w:r>
      <w:r w:rsidRPr="00B60EEC">
        <w:rPr>
          <w:rFonts w:ascii="Times New Roman" w:hAnsi="Times New Roman"/>
          <w:sz w:val="24"/>
          <w:szCs w:val="24"/>
        </w:rPr>
        <w:t xml:space="preserve">: processo, funções, tecnologia </w:t>
      </w:r>
      <w:proofErr w:type="gramStart"/>
      <w:r w:rsidRPr="00B60EEC">
        <w:rPr>
          <w:rFonts w:ascii="Times New Roman" w:hAnsi="Times New Roman"/>
          <w:sz w:val="24"/>
          <w:szCs w:val="24"/>
        </w:rPr>
        <w:t>e</w:t>
      </w:r>
      <w:proofErr w:type="gramEnd"/>
      <w:r w:rsidRPr="00B60EEC">
        <w:rPr>
          <w:rFonts w:ascii="Times New Roman" w:hAnsi="Times New Roman"/>
          <w:sz w:val="24"/>
          <w:szCs w:val="24"/>
        </w:rPr>
        <w:t xml:space="preserve"> </w:t>
      </w:r>
    </w:p>
    <w:p w:rsidR="003052D8" w:rsidRDefault="003052D8" w:rsidP="00716889">
      <w:pPr>
        <w:spacing w:after="40" w:line="240" w:lineRule="auto"/>
        <w:jc w:val="both"/>
        <w:rPr>
          <w:rFonts w:ascii="Times New Roman" w:hAnsi="Times New Roman"/>
          <w:sz w:val="24"/>
          <w:szCs w:val="24"/>
        </w:rPr>
      </w:pPr>
      <w:proofErr w:type="gramStart"/>
      <w:r w:rsidRPr="00B60EEC">
        <w:rPr>
          <w:rFonts w:ascii="Times New Roman" w:hAnsi="Times New Roman"/>
          <w:sz w:val="24"/>
          <w:szCs w:val="24"/>
        </w:rPr>
        <w:t>estratégias</w:t>
      </w:r>
      <w:proofErr w:type="gramEnd"/>
      <w:r w:rsidRPr="00B60EEC">
        <w:rPr>
          <w:rFonts w:ascii="Times New Roman" w:hAnsi="Times New Roman"/>
          <w:sz w:val="24"/>
          <w:szCs w:val="24"/>
        </w:rPr>
        <w:t xml:space="preserve">. </w:t>
      </w:r>
      <w:proofErr w:type="gramStart"/>
      <w:r w:rsidRPr="00B60EEC">
        <w:rPr>
          <w:rFonts w:ascii="Times New Roman" w:hAnsi="Times New Roman"/>
          <w:sz w:val="24"/>
          <w:szCs w:val="24"/>
        </w:rPr>
        <w:t>2.</w:t>
      </w:r>
      <w:proofErr w:type="gramEnd"/>
      <w:r w:rsidRPr="00B60EEC">
        <w:rPr>
          <w:rFonts w:ascii="Times New Roman" w:hAnsi="Times New Roman"/>
          <w:sz w:val="24"/>
          <w:szCs w:val="24"/>
        </w:rPr>
        <w:t xml:space="preserve">ed. São Paulo: </w:t>
      </w:r>
      <w:proofErr w:type="spellStart"/>
      <w:r w:rsidRPr="00B60EEC">
        <w:rPr>
          <w:rFonts w:ascii="Times New Roman" w:hAnsi="Times New Roman"/>
          <w:sz w:val="24"/>
          <w:szCs w:val="24"/>
        </w:rPr>
        <w:t>Summus</w:t>
      </w:r>
      <w:proofErr w:type="spellEnd"/>
      <w:r>
        <w:rPr>
          <w:rFonts w:ascii="Times New Roman" w:hAnsi="Times New Roman"/>
          <w:sz w:val="24"/>
          <w:szCs w:val="24"/>
        </w:rPr>
        <w:t xml:space="preserve"> Editorial</w:t>
      </w:r>
      <w:r w:rsidRPr="00B60EEC">
        <w:rPr>
          <w:rFonts w:ascii="Times New Roman" w:hAnsi="Times New Roman"/>
          <w:sz w:val="24"/>
          <w:szCs w:val="24"/>
        </w:rPr>
        <w:t>, 2003</w:t>
      </w:r>
      <w:r>
        <w:rPr>
          <w:rFonts w:ascii="Times New Roman" w:hAnsi="Times New Roman"/>
          <w:sz w:val="24"/>
          <w:szCs w:val="24"/>
        </w:rPr>
        <w:t>;</w:t>
      </w:r>
    </w:p>
    <w:p w:rsidR="00B72650" w:rsidRPr="00B72650" w:rsidRDefault="00B72650" w:rsidP="00716889">
      <w:pPr>
        <w:spacing w:after="40" w:line="240" w:lineRule="auto"/>
        <w:jc w:val="both"/>
        <w:rPr>
          <w:rFonts w:ascii="Times New Roman" w:hAnsi="Times New Roman"/>
          <w:sz w:val="24"/>
          <w:szCs w:val="24"/>
        </w:rPr>
      </w:pPr>
      <w:r>
        <w:rPr>
          <w:rFonts w:ascii="Times New Roman" w:hAnsi="Times New Roman"/>
          <w:sz w:val="24"/>
          <w:szCs w:val="24"/>
        </w:rPr>
        <w:t xml:space="preserve">REGO, Francisco Gaudêncio Torquato do. </w:t>
      </w:r>
      <w:r>
        <w:rPr>
          <w:rFonts w:ascii="Times New Roman" w:hAnsi="Times New Roman"/>
          <w:b/>
          <w:sz w:val="24"/>
          <w:szCs w:val="24"/>
        </w:rPr>
        <w:t>Jornalismo empresarial</w:t>
      </w:r>
      <w:r>
        <w:rPr>
          <w:rFonts w:ascii="Times New Roman" w:hAnsi="Times New Roman"/>
          <w:sz w:val="24"/>
          <w:szCs w:val="24"/>
        </w:rPr>
        <w:t xml:space="preserve">: Teoria e Prática. </w:t>
      </w:r>
      <w:proofErr w:type="gramStart"/>
      <w:r>
        <w:rPr>
          <w:rFonts w:ascii="Times New Roman" w:hAnsi="Times New Roman"/>
          <w:sz w:val="24"/>
          <w:szCs w:val="24"/>
        </w:rPr>
        <w:t>4.</w:t>
      </w:r>
      <w:proofErr w:type="gramEnd"/>
      <w:r>
        <w:rPr>
          <w:rFonts w:ascii="Times New Roman" w:hAnsi="Times New Roman"/>
          <w:sz w:val="24"/>
          <w:szCs w:val="24"/>
        </w:rPr>
        <w:t>ed. Sã</w:t>
      </w:r>
      <w:r w:rsidR="003F5C9A">
        <w:rPr>
          <w:rFonts w:ascii="Times New Roman" w:hAnsi="Times New Roman"/>
          <w:sz w:val="24"/>
          <w:szCs w:val="24"/>
        </w:rPr>
        <w:t xml:space="preserve">o Paulo: </w:t>
      </w:r>
      <w:proofErr w:type="spellStart"/>
      <w:r w:rsidR="003F5C9A">
        <w:rPr>
          <w:rFonts w:ascii="Times New Roman" w:hAnsi="Times New Roman"/>
          <w:sz w:val="24"/>
          <w:szCs w:val="24"/>
        </w:rPr>
        <w:t>Summus</w:t>
      </w:r>
      <w:proofErr w:type="spellEnd"/>
      <w:r w:rsidR="003F5C9A">
        <w:rPr>
          <w:rFonts w:ascii="Times New Roman" w:hAnsi="Times New Roman"/>
          <w:sz w:val="24"/>
          <w:szCs w:val="24"/>
        </w:rPr>
        <w:t xml:space="preserve"> Editorial, 1984</w:t>
      </w:r>
      <w:bookmarkStart w:id="0" w:name="Monitor"/>
      <w:bookmarkEnd w:id="0"/>
      <w:r w:rsidR="003F5C9A">
        <w:rPr>
          <w:rFonts w:ascii="Times New Roman" w:hAnsi="Times New Roman"/>
          <w:sz w:val="24"/>
          <w:szCs w:val="24"/>
        </w:rPr>
        <w:t>.</w:t>
      </w:r>
    </w:p>
    <w:sectPr w:rsidR="00B72650" w:rsidRPr="00B72650" w:rsidSect="00716889">
      <w:footerReference w:type="default" r:id="rId8"/>
      <w:pgSz w:w="11906" w:h="16838"/>
      <w:pgMar w:top="1701"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64E" w:rsidRDefault="00CC264E" w:rsidP="005E003E">
      <w:pPr>
        <w:spacing w:after="0" w:line="240" w:lineRule="auto"/>
      </w:pPr>
      <w:r>
        <w:separator/>
      </w:r>
    </w:p>
  </w:endnote>
  <w:endnote w:type="continuationSeparator" w:id="0">
    <w:p w:rsidR="00CC264E" w:rsidRDefault="00CC264E" w:rsidP="005E00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455422"/>
      <w:docPartObj>
        <w:docPartGallery w:val="Page Numbers (Bottom of Page)"/>
        <w:docPartUnique/>
      </w:docPartObj>
    </w:sdtPr>
    <w:sdtContent>
      <w:p w:rsidR="00716889" w:rsidRDefault="00716889">
        <w:pPr>
          <w:pStyle w:val="Rodap"/>
          <w:jc w:val="right"/>
        </w:pPr>
        <w:r w:rsidRPr="00716889">
          <w:rPr>
            <w:rFonts w:asciiTheme="minorHAnsi" w:hAnsiTheme="minorHAnsi" w:cstheme="minorHAnsi"/>
          </w:rPr>
          <w:fldChar w:fldCharType="begin"/>
        </w:r>
        <w:r w:rsidRPr="00716889">
          <w:rPr>
            <w:rFonts w:asciiTheme="minorHAnsi" w:hAnsiTheme="minorHAnsi" w:cstheme="minorHAnsi"/>
          </w:rPr>
          <w:instrText xml:space="preserve"> PAGE   \* MERGEFORMAT </w:instrText>
        </w:r>
        <w:r w:rsidRPr="00716889">
          <w:rPr>
            <w:rFonts w:asciiTheme="minorHAnsi" w:hAnsiTheme="minorHAnsi" w:cstheme="minorHAnsi"/>
          </w:rPr>
          <w:fldChar w:fldCharType="separate"/>
        </w:r>
        <w:r w:rsidR="0013454D">
          <w:rPr>
            <w:rFonts w:asciiTheme="minorHAnsi" w:hAnsiTheme="minorHAnsi" w:cstheme="minorHAnsi"/>
            <w:noProof/>
          </w:rPr>
          <w:t>4</w:t>
        </w:r>
        <w:r w:rsidRPr="00716889">
          <w:rPr>
            <w:rFonts w:asciiTheme="minorHAnsi" w:hAnsiTheme="minorHAnsi" w:cstheme="minorHAnsi"/>
          </w:rPr>
          <w:fldChar w:fldCharType="end"/>
        </w:r>
      </w:p>
    </w:sdtContent>
  </w:sdt>
  <w:p w:rsidR="00716889" w:rsidRDefault="0071688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64E" w:rsidRDefault="00CC264E" w:rsidP="005E003E">
      <w:pPr>
        <w:spacing w:after="0" w:line="240" w:lineRule="auto"/>
      </w:pPr>
      <w:r>
        <w:separator/>
      </w:r>
    </w:p>
  </w:footnote>
  <w:footnote w:type="continuationSeparator" w:id="0">
    <w:p w:rsidR="00CC264E" w:rsidRDefault="00CC264E" w:rsidP="005E003E">
      <w:pPr>
        <w:spacing w:after="0" w:line="240" w:lineRule="auto"/>
      </w:pPr>
      <w:r>
        <w:continuationSeparator/>
      </w:r>
    </w:p>
  </w:footnote>
  <w:footnote w:id="1">
    <w:p w:rsidR="005E003E" w:rsidRPr="006B267A" w:rsidRDefault="005E003E" w:rsidP="005E003E">
      <w:pPr>
        <w:pStyle w:val="Textodenotaderodap"/>
        <w:rPr>
          <w:rFonts w:ascii="Times New Roman" w:hAnsi="Times New Roman"/>
        </w:rPr>
      </w:pPr>
      <w:r w:rsidRPr="006B267A">
        <w:rPr>
          <w:rStyle w:val="Refdenotaderodap"/>
          <w:rFonts w:ascii="Times New Roman" w:hAnsi="Times New Roman"/>
        </w:rPr>
        <w:footnoteRef/>
      </w:r>
      <w:r w:rsidRPr="006B267A">
        <w:rPr>
          <w:rFonts w:ascii="Times New Roman" w:hAnsi="Times New Roman"/>
        </w:rPr>
        <w:t xml:space="preserve"> Monitor-bolsista; </w:t>
      </w:r>
    </w:p>
  </w:footnote>
  <w:footnote w:id="2">
    <w:p w:rsidR="006B267A" w:rsidRPr="006B267A" w:rsidRDefault="006B267A">
      <w:pPr>
        <w:pStyle w:val="Textodenotaderodap"/>
        <w:rPr>
          <w:rFonts w:asciiTheme="minorHAnsi" w:hAnsiTheme="minorHAnsi" w:cstheme="minorHAnsi"/>
        </w:rPr>
      </w:pPr>
      <w:r w:rsidRPr="006B267A">
        <w:rPr>
          <w:rStyle w:val="Refdenotaderodap"/>
          <w:rFonts w:asciiTheme="minorHAnsi" w:hAnsiTheme="minorHAnsi" w:cstheme="minorHAnsi"/>
        </w:rPr>
        <w:footnoteRef/>
      </w:r>
      <w:r w:rsidRPr="006B267A">
        <w:rPr>
          <w:rFonts w:asciiTheme="minorHAnsi" w:hAnsiTheme="minorHAnsi" w:cstheme="minorHAnsi"/>
        </w:rPr>
        <w:t xml:space="preserve"> </w:t>
      </w:r>
      <w:r w:rsidR="00203648">
        <w:rPr>
          <w:rFonts w:asciiTheme="minorHAnsi" w:hAnsiTheme="minorHAnsi" w:cstheme="minorHAnsi"/>
        </w:rPr>
        <w:t>Professor</w:t>
      </w:r>
      <w:r w:rsidR="004A75FF">
        <w:rPr>
          <w:rFonts w:asciiTheme="minorHAnsi" w:hAnsiTheme="minorHAnsi" w:cstheme="minorHAnsi"/>
        </w:rPr>
        <w:t>a</w:t>
      </w:r>
      <w:r w:rsidR="00203648">
        <w:rPr>
          <w:rFonts w:asciiTheme="minorHAnsi" w:hAnsiTheme="minorHAnsi" w:cstheme="minorHAnsi"/>
        </w:rPr>
        <w:t>-</w:t>
      </w:r>
      <w:r w:rsidRPr="006B267A">
        <w:rPr>
          <w:rFonts w:asciiTheme="minorHAnsi" w:hAnsiTheme="minorHAnsi" w:cstheme="minorHAnsi"/>
        </w:rPr>
        <w:t>orientador</w:t>
      </w:r>
      <w:r w:rsidR="004A75FF">
        <w:rPr>
          <w:rFonts w:asciiTheme="minorHAnsi" w:hAnsiTheme="minorHAnsi" w:cstheme="minorHAnsi"/>
        </w:rPr>
        <w:t>a</w:t>
      </w:r>
      <w:r w:rsidRPr="006B267A">
        <w:rPr>
          <w:rFonts w:asciiTheme="minorHAnsi" w:hAnsiTheme="minorHAnsi" w:cstheme="minorHAnsi"/>
        </w:rPr>
        <w:t>;</w:t>
      </w:r>
    </w:p>
  </w:footnote>
  <w:footnote w:id="3">
    <w:p w:rsidR="006B267A" w:rsidRPr="006B267A" w:rsidRDefault="006B267A">
      <w:pPr>
        <w:pStyle w:val="Textodenotaderodap"/>
        <w:rPr>
          <w:rFonts w:asciiTheme="minorHAnsi" w:hAnsiTheme="minorHAnsi" w:cstheme="minorHAnsi"/>
        </w:rPr>
      </w:pPr>
      <w:r w:rsidRPr="006B267A">
        <w:rPr>
          <w:rStyle w:val="Refdenotaderodap"/>
          <w:rFonts w:asciiTheme="minorHAnsi" w:hAnsiTheme="minorHAnsi" w:cstheme="minorHAnsi"/>
        </w:rPr>
        <w:footnoteRef/>
      </w:r>
      <w:r w:rsidRPr="006B267A">
        <w:rPr>
          <w:rFonts w:asciiTheme="minorHAnsi" w:hAnsiTheme="minorHAnsi" w:cstheme="minorHAnsi"/>
        </w:rPr>
        <w:t xml:space="preserve"> </w:t>
      </w:r>
      <w:r>
        <w:rPr>
          <w:rFonts w:asciiTheme="minorHAnsi" w:hAnsiTheme="minorHAnsi" w:cstheme="minorHAnsi"/>
        </w:rPr>
        <w:t>Coordenador</w:t>
      </w:r>
      <w:r w:rsidR="004A75FF">
        <w:rPr>
          <w:rFonts w:asciiTheme="minorHAnsi" w:hAnsiTheme="minorHAnsi" w:cstheme="minorHAnsi"/>
        </w:rPr>
        <w:t>a</w:t>
      </w:r>
      <w:r>
        <w:rPr>
          <w:rFonts w:asciiTheme="minorHAnsi" w:hAnsiTheme="minorHAnsi" w:cstheme="minorHAnsi"/>
        </w:rPr>
        <w:t xml:space="preserve"> do projeto.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02424"/>
    <w:multiLevelType w:val="hybridMultilevel"/>
    <w:tmpl w:val="3EEEC5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3A76F35"/>
    <w:multiLevelType w:val="hybridMultilevel"/>
    <w:tmpl w:val="7ABE3A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E003E"/>
    <w:rsid w:val="00041626"/>
    <w:rsid w:val="00052C72"/>
    <w:rsid w:val="00076594"/>
    <w:rsid w:val="000B6291"/>
    <w:rsid w:val="000D28E1"/>
    <w:rsid w:val="001143E1"/>
    <w:rsid w:val="001202A8"/>
    <w:rsid w:val="0013454D"/>
    <w:rsid w:val="001357DA"/>
    <w:rsid w:val="00135A38"/>
    <w:rsid w:val="00137668"/>
    <w:rsid w:val="00137B16"/>
    <w:rsid w:val="00156383"/>
    <w:rsid w:val="001743C2"/>
    <w:rsid w:val="00203648"/>
    <w:rsid w:val="00266B8F"/>
    <w:rsid w:val="00277AE9"/>
    <w:rsid w:val="00284C61"/>
    <w:rsid w:val="002945A8"/>
    <w:rsid w:val="002A1499"/>
    <w:rsid w:val="002A6EAE"/>
    <w:rsid w:val="002D02AA"/>
    <w:rsid w:val="002D273B"/>
    <w:rsid w:val="002D52DB"/>
    <w:rsid w:val="00300E82"/>
    <w:rsid w:val="003052D8"/>
    <w:rsid w:val="00384204"/>
    <w:rsid w:val="00386A42"/>
    <w:rsid w:val="00390A2F"/>
    <w:rsid w:val="003B3DA5"/>
    <w:rsid w:val="003D5BB5"/>
    <w:rsid w:val="003E2F55"/>
    <w:rsid w:val="003F5C9A"/>
    <w:rsid w:val="004305DB"/>
    <w:rsid w:val="00432BF5"/>
    <w:rsid w:val="00450943"/>
    <w:rsid w:val="004A75FF"/>
    <w:rsid w:val="004C5B68"/>
    <w:rsid w:val="00507343"/>
    <w:rsid w:val="00525ED6"/>
    <w:rsid w:val="005968C1"/>
    <w:rsid w:val="00597BED"/>
    <w:rsid w:val="005B5E54"/>
    <w:rsid w:val="005E003E"/>
    <w:rsid w:val="005F1E61"/>
    <w:rsid w:val="005F3D9C"/>
    <w:rsid w:val="00631D2A"/>
    <w:rsid w:val="00694273"/>
    <w:rsid w:val="006B000D"/>
    <w:rsid w:val="006B267A"/>
    <w:rsid w:val="00716889"/>
    <w:rsid w:val="00725F14"/>
    <w:rsid w:val="00740D81"/>
    <w:rsid w:val="00770A53"/>
    <w:rsid w:val="00782CCC"/>
    <w:rsid w:val="007C5820"/>
    <w:rsid w:val="007E3F2F"/>
    <w:rsid w:val="007F1D34"/>
    <w:rsid w:val="007F261F"/>
    <w:rsid w:val="00803BA4"/>
    <w:rsid w:val="00834655"/>
    <w:rsid w:val="00872AA9"/>
    <w:rsid w:val="00887BCB"/>
    <w:rsid w:val="0089427A"/>
    <w:rsid w:val="008A06D9"/>
    <w:rsid w:val="008B07DF"/>
    <w:rsid w:val="008F732F"/>
    <w:rsid w:val="009344C0"/>
    <w:rsid w:val="009456D6"/>
    <w:rsid w:val="009F0492"/>
    <w:rsid w:val="00A47845"/>
    <w:rsid w:val="00A84949"/>
    <w:rsid w:val="00AA7CAE"/>
    <w:rsid w:val="00AC28C0"/>
    <w:rsid w:val="00AC3651"/>
    <w:rsid w:val="00AC58D6"/>
    <w:rsid w:val="00B0581B"/>
    <w:rsid w:val="00B26B89"/>
    <w:rsid w:val="00B50D69"/>
    <w:rsid w:val="00B60EEC"/>
    <w:rsid w:val="00B72650"/>
    <w:rsid w:val="00BE0D4B"/>
    <w:rsid w:val="00BF2FDB"/>
    <w:rsid w:val="00C20AF6"/>
    <w:rsid w:val="00C2767B"/>
    <w:rsid w:val="00C44006"/>
    <w:rsid w:val="00C67BCA"/>
    <w:rsid w:val="00CC264E"/>
    <w:rsid w:val="00CF35FC"/>
    <w:rsid w:val="00CF6760"/>
    <w:rsid w:val="00D036FE"/>
    <w:rsid w:val="00D26391"/>
    <w:rsid w:val="00D64FD0"/>
    <w:rsid w:val="00D66AFB"/>
    <w:rsid w:val="00DD2926"/>
    <w:rsid w:val="00DD6B5F"/>
    <w:rsid w:val="00DF2084"/>
    <w:rsid w:val="00E67756"/>
    <w:rsid w:val="00E90DE7"/>
    <w:rsid w:val="00EC1018"/>
    <w:rsid w:val="00EC625E"/>
    <w:rsid w:val="00EE1BD4"/>
    <w:rsid w:val="00F26D32"/>
    <w:rsid w:val="00F53139"/>
    <w:rsid w:val="00FB46A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03E"/>
    <w:rPr>
      <w:rFonts w:ascii="Calibri" w:eastAsia="Calibri" w:hAnsi="Calibri" w:cs="Times New Roman"/>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5E003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E003E"/>
    <w:rPr>
      <w:rFonts w:ascii="Calibri" w:eastAsia="Calibri" w:hAnsi="Calibri" w:cs="Times New Roman"/>
      <w:sz w:val="20"/>
      <w:szCs w:val="20"/>
    </w:rPr>
  </w:style>
  <w:style w:type="character" w:styleId="Refdenotaderodap">
    <w:name w:val="footnote reference"/>
    <w:basedOn w:val="Fontepargpadro"/>
    <w:uiPriority w:val="99"/>
    <w:semiHidden/>
    <w:unhideWhenUsed/>
    <w:rsid w:val="005E003E"/>
    <w:rPr>
      <w:vertAlign w:val="superscript"/>
    </w:rPr>
  </w:style>
  <w:style w:type="paragraph" w:styleId="Textodenotadefim">
    <w:name w:val="endnote text"/>
    <w:basedOn w:val="Normal"/>
    <w:link w:val="TextodenotadefimChar"/>
    <w:uiPriority w:val="99"/>
    <w:semiHidden/>
    <w:unhideWhenUsed/>
    <w:rsid w:val="006B267A"/>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6B267A"/>
    <w:rPr>
      <w:rFonts w:ascii="Calibri" w:eastAsia="Calibri" w:hAnsi="Calibri" w:cs="Times New Roman"/>
      <w:sz w:val="20"/>
      <w:szCs w:val="20"/>
    </w:rPr>
  </w:style>
  <w:style w:type="character" w:styleId="Refdenotadefim">
    <w:name w:val="endnote reference"/>
    <w:basedOn w:val="Fontepargpadro"/>
    <w:uiPriority w:val="99"/>
    <w:semiHidden/>
    <w:unhideWhenUsed/>
    <w:rsid w:val="006B267A"/>
    <w:rPr>
      <w:vertAlign w:val="superscript"/>
    </w:rPr>
  </w:style>
  <w:style w:type="paragraph" w:styleId="PargrafodaLista">
    <w:name w:val="List Paragraph"/>
    <w:basedOn w:val="Normal"/>
    <w:uiPriority w:val="34"/>
    <w:qFormat/>
    <w:rsid w:val="00DD6B5F"/>
    <w:pPr>
      <w:ind w:left="720"/>
      <w:contextualSpacing/>
    </w:pPr>
  </w:style>
  <w:style w:type="paragraph" w:styleId="Cabealho">
    <w:name w:val="header"/>
    <w:basedOn w:val="Normal"/>
    <w:link w:val="CabealhoChar"/>
    <w:uiPriority w:val="99"/>
    <w:semiHidden/>
    <w:unhideWhenUsed/>
    <w:rsid w:val="00716889"/>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716889"/>
    <w:rPr>
      <w:rFonts w:ascii="Calibri" w:eastAsia="Calibri" w:hAnsi="Calibri" w:cs="Times New Roman"/>
    </w:rPr>
  </w:style>
  <w:style w:type="paragraph" w:styleId="Rodap">
    <w:name w:val="footer"/>
    <w:basedOn w:val="Normal"/>
    <w:link w:val="RodapChar"/>
    <w:uiPriority w:val="99"/>
    <w:unhideWhenUsed/>
    <w:rsid w:val="00716889"/>
    <w:pPr>
      <w:tabs>
        <w:tab w:val="center" w:pos="4252"/>
        <w:tab w:val="right" w:pos="8504"/>
      </w:tabs>
      <w:spacing w:after="0" w:line="240" w:lineRule="auto"/>
    </w:pPr>
  </w:style>
  <w:style w:type="character" w:customStyle="1" w:styleId="RodapChar">
    <w:name w:val="Rodapé Char"/>
    <w:basedOn w:val="Fontepargpadro"/>
    <w:link w:val="Rodap"/>
    <w:uiPriority w:val="99"/>
    <w:rsid w:val="0071688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C5F443-FB9C-4804-B831-B083E8ECF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1134</Words>
  <Characters>6128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Thales Balbino</dc:creator>
  <cp:lastModifiedBy>Thales Balbino</cp:lastModifiedBy>
  <cp:revision>2</cp:revision>
  <dcterms:created xsi:type="dcterms:W3CDTF">2013-09-17T19:24:00Z</dcterms:created>
  <dcterms:modified xsi:type="dcterms:W3CDTF">2013-09-17T19:24:00Z</dcterms:modified>
</cp:coreProperties>
</file>